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hint="eastAsia" w:ascii="Times New Roman" w:hAnsi="Times New Roman"/>
          <w:b/>
          <w:bCs/>
          <w:kern w:val="44"/>
          <w:sz w:val="44"/>
          <w:szCs w:val="44"/>
        </w:rPr>
      </w:pPr>
      <w:bookmarkStart w:id="0" w:name="_Toc29727"/>
      <w:bookmarkStart w:id="1" w:name="_Toc26784"/>
      <w:r>
        <w:rPr>
          <w:rFonts w:hint="eastAsia" w:ascii="Times New Roman" w:hAnsi="Times New Roman"/>
          <w:b/>
          <w:bCs/>
          <w:kern w:val="44"/>
          <w:sz w:val="44"/>
          <w:szCs w:val="44"/>
        </w:rPr>
        <w:t>真题部分</w:t>
      </w:r>
      <w:bookmarkEnd w:id="0"/>
      <w:bookmarkEnd w:id="1"/>
    </w:p>
    <w:p>
      <w:pPr>
        <w:keepNext/>
        <w:keepLines/>
        <w:adjustRightInd w:val="0"/>
        <w:snapToGrid w:val="0"/>
        <w:spacing w:before="312" w:beforeLines="100" w:line="360" w:lineRule="auto"/>
        <w:jc w:val="center"/>
        <w:outlineLvl w:val="1"/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2" w:name="_Toc31288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2022考研</w:t>
      </w:r>
      <w:bookmarkStart w:id="3" w:name="_GoBack"/>
      <w:bookmarkEnd w:id="3"/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华南师范大学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333教育综合真题</w:t>
      </w:r>
      <w:bookmarkEnd w:id="2"/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名词解释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30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1.教育规律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2.教育制度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3.教学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4.人格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5.陶冶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6.迁移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、简答题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1.简述教育的社会流动性对当代的重要性。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2简述学生非正式群体的特点。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3简述科举制度与学校教育的关系。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Cs w:val="20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4简述有机教育学校的思想。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三、论述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每题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20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，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共</w:t>
      </w:r>
      <w:r>
        <w:rPr>
          <w:rFonts w:hint="eastAsia" w:ascii="Times New Roman" w:hAnsi="Times New Roman" w:eastAsia="黑体" w:cs="Times New Roman"/>
          <w:b/>
          <w:bCs/>
          <w:szCs w:val="32"/>
          <w:lang w:val="en-US" w:eastAsia="zh-CN"/>
        </w:rPr>
        <w:t>80</w:t>
      </w:r>
      <w:r>
        <w:rPr>
          <w:rFonts w:hint="default" w:ascii="Times New Roman" w:hAnsi="Times New Roman" w:eastAsia="黑体" w:cs="Times New Roman"/>
          <w:b/>
          <w:bCs/>
          <w:szCs w:val="32"/>
          <w:lang w:val="en-US" w:eastAsia="zh-CN"/>
        </w:rPr>
        <w:t>分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1论述学校管理的发展趋势。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2论述陶行知"生活教育"的思想体系。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3论述结构主义的思想。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sz w:val="24"/>
          <w:szCs w:val="32"/>
          <w:lang w:val="en-US" w:eastAsia="zh-CN"/>
        </w:rPr>
        <w:t>4论述有效问题解决者的特征。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  <w:rPr>
        <w:rFonts w:hint="eastAsia"/>
        <w:lang w:eastAsia="zh-CN"/>
      </w:rPr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699770</wp:posOffset>
          </wp:positionV>
          <wp:extent cx="5274310" cy="7463790"/>
          <wp:effectExtent l="0" t="0" r="0" b="0"/>
          <wp:wrapNone/>
          <wp:docPr id="5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104C"/>
    <w:rsid w:val="3038011D"/>
    <w:rsid w:val="31E85060"/>
    <w:rsid w:val="4B1F240A"/>
    <w:rsid w:val="4E5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2021-12-26T06:10:00Z</dcterms:created>
  <dc:creator>陪我从学堂到殿堂</dc:creator>
  <cp:lastModifiedBy>命运G</cp:lastModifiedBy>
  <dcterms:modified xsi:type="dcterms:W3CDTF">2021-12-27T01:36:19Z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F9F56062D2AE419EAFDB97CC5D3B5172</vt:lpwstr>
  </property>
</Properties>
</file>