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安吉县招聘高中教师报名表</w:t>
      </w:r>
    </w:p>
    <w:bookmarkEnd w:id="0"/>
    <w:p>
      <w:pPr>
        <w:spacing w:line="24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9088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0"/>
        <w:gridCol w:w="461"/>
        <w:gridCol w:w="460"/>
        <w:gridCol w:w="44"/>
        <w:gridCol w:w="420"/>
        <w:gridCol w:w="58"/>
        <w:gridCol w:w="251"/>
        <w:gridCol w:w="155"/>
        <w:gridCol w:w="494"/>
        <w:gridCol w:w="366"/>
        <w:gridCol w:w="142"/>
        <w:gridCol w:w="321"/>
        <w:gridCol w:w="464"/>
        <w:gridCol w:w="202"/>
        <w:gridCol w:w="262"/>
        <w:gridCol w:w="463"/>
        <w:gridCol w:w="280"/>
        <w:gridCol w:w="185"/>
        <w:gridCol w:w="463"/>
        <w:gridCol w:w="72"/>
        <w:gridCol w:w="200"/>
        <w:gridCol w:w="192"/>
        <w:gridCol w:w="328"/>
        <w:gridCol w:w="136"/>
        <w:gridCol w:w="463"/>
        <w:gridCol w:w="464"/>
        <w:gridCol w:w="46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57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0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" w:leftChars="-15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rFonts w:hint="eastAsia" w:ascii="宋体" w:hAnsi="宋体" w:eastAsia="宋体" w:cs="宋体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  <w:szCs w:val="24"/>
              </w:rPr>
              <w:t>本科专业是否师范类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311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44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03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5468" w:type="dxa"/>
            <w:gridSpan w:val="18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04" w:hRule="atLeast"/>
          <w:jc w:val="center"/>
        </w:trPr>
        <w:tc>
          <w:tcPr>
            <w:tcW w:w="806" w:type="dxa"/>
            <w:vMerge w:val="restart"/>
            <w:tcBorders>
              <w:top w:val="single" w:color="auto" w:sz="12" w:space="0"/>
              <w:left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190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应聘学校</w:t>
            </w:r>
          </w:p>
        </w:tc>
        <w:tc>
          <w:tcPr>
            <w:tcW w:w="312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应聘学科</w:t>
            </w:r>
          </w:p>
        </w:tc>
        <w:tc>
          <w:tcPr>
            <w:tcW w:w="204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37" w:hRule="atLeast"/>
          <w:jc w:val="center"/>
        </w:trPr>
        <w:tc>
          <w:tcPr>
            <w:tcW w:w="806" w:type="dxa"/>
            <w:vMerge w:val="continue"/>
            <w:tcBorders>
              <w:left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是否同意调配</w:t>
            </w:r>
          </w:p>
        </w:tc>
        <w:tc>
          <w:tcPr>
            <w:tcW w:w="6368" w:type="dxa"/>
            <w:gridSpan w:val="21"/>
            <w:tcBorders>
              <w:top w:val="single" w:color="auto" w:sz="12" w:space="0"/>
              <w:left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16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个人学习工作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271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（以下自高中开始填写）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104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取得主要证书</w:t>
            </w:r>
          </w:p>
        </w:tc>
        <w:tc>
          <w:tcPr>
            <w:tcW w:w="8271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99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271" w:type="dxa"/>
            <w:gridSpan w:val="27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获得省(校)优秀毕业生和奖学金情况：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85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面试评委意见</w:t>
            </w:r>
          </w:p>
        </w:tc>
        <w:tc>
          <w:tcPr>
            <w:tcW w:w="8271" w:type="dxa"/>
            <w:gridSpan w:val="27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24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招聘领导小组意见</w:t>
            </w:r>
          </w:p>
        </w:tc>
        <w:tc>
          <w:tcPr>
            <w:tcW w:w="8271" w:type="dxa"/>
            <w:gridSpan w:val="2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ind w:left="-101" w:leftChars="-48"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组长签名：</w:t>
            </w:r>
          </w:p>
        </w:tc>
      </w:tr>
    </w:tbl>
    <w:p>
      <w:pPr>
        <w:spacing w:line="440" w:lineRule="exact"/>
        <w:ind w:firstLine="5313" w:firstLineChars="2214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1134" w:right="1247" w:bottom="1134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70FA4"/>
    <w:rsid w:val="7B170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2017-12-22T08:24:00Z</dcterms:created>
  <dc:creator>一生之水</dc:creator>
  <cp:lastModifiedBy>一生之水</cp:lastModifiedBy>
  <dcterms:modified xsi:type="dcterms:W3CDTF">2017-12-22T08:24:37Z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