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1" w:lineRule="atLeast"/>
        <w:ind w:left="0" w:firstLine="0"/>
        <w:jc w:val="left"/>
        <w:rPr>
          <w:b w:val="0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招聘需求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1" w:lineRule="atLeast"/>
        <w:ind w:left="0" w:firstLine="0"/>
        <w:jc w:val="left"/>
        <w:rPr>
          <w:b w:val="0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1、高层次人才（应聘条件:国家级人才/省部级人才）</w:t>
      </w:r>
    </w:p>
    <w:tbl>
      <w:tblPr>
        <w:tblW w:w="6735" w:type="dxa"/>
        <w:jc w:val="center"/>
        <w:tblCellSpacing w:w="0" w:type="dxa"/>
        <w:tblInd w:w="8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539"/>
        <w:gridCol w:w="3950"/>
        <w:gridCol w:w="2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学科(专业)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能源与动力工程学院</w:t>
            </w: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能源动力系统与控制</w:t>
            </w:r>
          </w:p>
        </w:tc>
        <w:tc>
          <w:tcPr>
            <w:tcW w:w="26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新能源技术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光电信息与计算机工程学院</w:t>
            </w: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太赫兹技术、光谱检测及成像技术、光电子技术、光学材料、光纤传感等相关方向</w:t>
            </w:r>
          </w:p>
        </w:tc>
        <w:tc>
          <w:tcPr>
            <w:tcW w:w="26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控制理论与控制工程、模式识别与智能系统、检测技术与自动装置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仪器科学与技术/信息与通信工程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测试信息获取与处理、精密测试技术与装置、在线检测技术与装置、特殊检测技术与装置、信号与信息处理、通信工程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电力电子与电力传动、电机与电器、电力系统自动化、高压与绝缘、电工理论新技术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工业工程、生产管理、物流与供应链管理</w:t>
            </w:r>
          </w:p>
        </w:tc>
        <w:tc>
          <w:tcPr>
            <w:tcW w:w="26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系统科学/系统工程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系统分析与优化、复杂系统与应用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交通运输规划与管理、交通信息工程及控制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财政金融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经济学、国际贸易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15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26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环境与建筑学院</w:t>
            </w: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大气污染控制、水污染控制、固体废弃物处理、环境生态学</w:t>
            </w:r>
          </w:p>
        </w:tc>
        <w:tc>
          <w:tcPr>
            <w:tcW w:w="2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高分子化学</w:t>
            </w:r>
          </w:p>
        </w:tc>
        <w:tc>
          <w:tcPr>
            <w:tcW w:w="2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有机光电功能材料、电池材料、环境工程</w:t>
            </w:r>
          </w:p>
        </w:tc>
        <w:tc>
          <w:tcPr>
            <w:tcW w:w="26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金属材料加工工程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医疗器械与食品学院</w:t>
            </w: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生物医学工程/假肢矫形工程/机械工程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康复工程、微创医疗器械等</w:t>
            </w:r>
          </w:p>
        </w:tc>
        <w:tc>
          <w:tcPr>
            <w:tcW w:w="26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生物学/细胞与分子生物学/化学/分析化学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动物源食品中病原微生物致病机理及控制、微生物代谢组学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医学影像技术/医学信息工程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医学成像技术、信息处理与分析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出版印刷与艺术设计学院</w:t>
            </w: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新媒体技术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数字媒体、数字媒体开发与应用</w:t>
            </w:r>
          </w:p>
        </w:tc>
        <w:tc>
          <w:tcPr>
            <w:tcW w:w="26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工业设计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交互设计</w:t>
            </w:r>
          </w:p>
        </w:tc>
        <w:tc>
          <w:tcPr>
            <w:tcW w:w="2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1" w:lineRule="atLeast"/>
        <w:ind w:left="0" w:firstLine="0"/>
        <w:jc w:val="left"/>
        <w:rPr>
          <w:b w:val="0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2、教学科研岗（应聘条件：海内外优秀博士）</w:t>
      </w:r>
    </w:p>
    <w:tbl>
      <w:tblPr>
        <w:tblW w:w="6734" w:type="dxa"/>
        <w:jc w:val="center"/>
        <w:tblCellSpacing w:w="0" w:type="dxa"/>
        <w:tblInd w:w="796" w:type="dxa"/>
        <w:tblBorders>
          <w:top w:val="dotted" w:color="D3D3D3" w:sz="4" w:space="0"/>
          <w:left w:val="dotted" w:color="D3D3D3" w:sz="4" w:space="0"/>
          <w:bottom w:val="dotted" w:color="D3D3D3" w:sz="4" w:space="0"/>
          <w:right w:val="dotted" w:color="D3D3D3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448"/>
        <w:gridCol w:w="3698"/>
        <w:gridCol w:w="245"/>
        <w:gridCol w:w="466"/>
      </w:tblGrid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学科(专业)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能源与动力工程学院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制冷低温工程、热能工程、叶轮机械动力工程、工程热物理、流体力学</w:t>
            </w:r>
          </w:p>
        </w:tc>
        <w:tc>
          <w:tcPr>
            <w:tcW w:w="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新能源技术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能源化工技术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光电信息与计算机工程学院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太赫兹技术、光谱检测及成像技术、光电子技术、光学材料、光纤传感等相关方向</w:t>
            </w:r>
          </w:p>
        </w:tc>
        <w:tc>
          <w:tcPr>
            <w:tcW w:w="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控制理论与控制工程、模式识别与智能系统、检测技术与自动装置</w:t>
            </w:r>
          </w:p>
        </w:tc>
        <w:tc>
          <w:tcPr>
            <w:tcW w:w="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仪器科学与技术/信息与通信工程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测试信息获取与处理、精密测试技术与装置、在线检测技术与装置、特殊检测技术与装置、信号与信息处理、通信工程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计算机科学与技术/软件工程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计算机系统结构、计算机监测与控制、嵌入式系统、数据库技术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电力电子与电力传动、电机与电器、电力系统自动化、高压与绝缘、电工理论新技术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系统科学/系统工程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系统分析与优化、复杂系统与应用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交通运输规划与管理、交通信息工程及控制、道路与铁道工程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行政管理和教育经济专业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财经金融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金融学（计量）、财政学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会计、审计、财务管理专业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机械设计、机械制造与自动化、车辆工程</w:t>
            </w:r>
          </w:p>
        </w:tc>
        <w:tc>
          <w:tcPr>
            <w:tcW w:w="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环境与建筑学院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大气污染控制、水污染控制、固体废弃物处理、环境生态学</w:t>
            </w:r>
          </w:p>
        </w:tc>
        <w:tc>
          <w:tcPr>
            <w:tcW w:w="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岩土工程、桥梁与隧道工程、结构工程、建筑环境与能源工程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凝聚态物理、光学光电子相关学科</w:t>
            </w:r>
          </w:p>
        </w:tc>
        <w:tc>
          <w:tcPr>
            <w:tcW w:w="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概率统计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代数学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44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功能纳米材料</w:t>
            </w:r>
          </w:p>
        </w:tc>
        <w:tc>
          <w:tcPr>
            <w:tcW w:w="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聚合物微纳复合材料构筑或高分子合成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石墨烯基复合材料、储能材料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博士后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材料学/环境工程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水体大气污染控制和转化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金属材料加工工程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3d打印材料制备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医疗器械与食品学院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医学影像技术/医学信息工程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医学成像技术（CT/MRI成像、核医学成像技术）、信息处理与分析</w:t>
            </w:r>
          </w:p>
        </w:tc>
        <w:tc>
          <w:tcPr>
            <w:tcW w:w="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副教授/讲师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生物医学工程/假肢矫形工程/机械工程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康复工程、微创医疗器械、机械设计与制造、生物材料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食品科学/微生物学或医学，肿瘤分子生物学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肿瘤发生分子机理、食品生物技术、食品营养与功能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出版印刷与艺术设计学院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新媒体技术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数字媒体</w:t>
            </w:r>
          </w:p>
        </w:tc>
        <w:tc>
          <w:tcPr>
            <w:tcW w:w="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编辑出版学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数字出版、数字媒体编辑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交互设计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广告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大数据营销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专业动画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影视后期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平面设计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德语语言文学</w:t>
            </w:r>
          </w:p>
        </w:tc>
        <w:tc>
          <w:tcPr>
            <w:tcW w:w="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日语语言文学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法语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法语语言文学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中国近现代史基本问题、马克思主义中国化</w:t>
            </w:r>
          </w:p>
        </w:tc>
        <w:tc>
          <w:tcPr>
            <w:tcW w:w="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马克思主义中国化</w:t>
            </w:r>
          </w:p>
        </w:tc>
        <w:tc>
          <w:tcPr>
            <w:tcW w:w="3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马克思主义中国化</w:t>
            </w:r>
          </w:p>
        </w:tc>
        <w:tc>
          <w:tcPr>
            <w:tcW w:w="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1" w:lineRule="atLeast"/>
        <w:ind w:left="0" w:firstLine="0"/>
        <w:jc w:val="left"/>
        <w:rPr>
          <w:b w:val="0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3、师资博士后（应聘条件：海内外优秀博士，35周岁以下）</w:t>
      </w:r>
    </w:p>
    <w:tbl>
      <w:tblPr>
        <w:tblW w:w="6735" w:type="dxa"/>
        <w:jc w:val="center"/>
        <w:tblCellSpacing w:w="0" w:type="dxa"/>
        <w:tblInd w:w="8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299"/>
        <w:gridCol w:w="4143"/>
        <w:gridCol w:w="2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学科(专业)</w:t>
            </w:r>
          </w:p>
        </w:tc>
        <w:tc>
          <w:tcPr>
            <w:tcW w:w="4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能源与动力工程学院</w:t>
            </w:r>
          </w:p>
        </w:tc>
        <w:tc>
          <w:tcPr>
            <w:tcW w:w="1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4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动力工程及工程热物理</w:t>
            </w:r>
          </w:p>
        </w:tc>
        <w:tc>
          <w:tcPr>
            <w:tcW w:w="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光电信息与计算机工程学院</w:t>
            </w:r>
          </w:p>
        </w:tc>
        <w:tc>
          <w:tcPr>
            <w:tcW w:w="1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4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太赫兹技术、光谱检测及成像技术、光电子技术、光学材料、光纤传感等相关方向</w:t>
            </w:r>
          </w:p>
        </w:tc>
        <w:tc>
          <w:tcPr>
            <w:tcW w:w="26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4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控制理论与控制工程、模式识别与智能系统、检测技术与自动装置</w:t>
            </w:r>
          </w:p>
        </w:tc>
        <w:tc>
          <w:tcPr>
            <w:tcW w:w="26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仪器科学与技术/信息与通信工程</w:t>
            </w:r>
          </w:p>
        </w:tc>
        <w:tc>
          <w:tcPr>
            <w:tcW w:w="4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测试信息获取与处理、精密测试技术与装置、在线检测技术与装置、特殊检测技术与装置、信号与信息处理、通信工程</w:t>
            </w:r>
          </w:p>
        </w:tc>
        <w:tc>
          <w:tcPr>
            <w:tcW w:w="26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计算机科学与技术/软件工程</w:t>
            </w:r>
          </w:p>
        </w:tc>
        <w:tc>
          <w:tcPr>
            <w:tcW w:w="4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计算机系统结构、计算机监测与控制、嵌入式系统、数据库技术</w:t>
            </w:r>
          </w:p>
        </w:tc>
        <w:tc>
          <w:tcPr>
            <w:tcW w:w="26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高分子化学、化工原理</w:t>
            </w:r>
          </w:p>
        </w:tc>
        <w:tc>
          <w:tcPr>
            <w:tcW w:w="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4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能源存储与转换材料、储能材料、生物医用、药用微纳米材料、碳纳米材料</w:t>
            </w:r>
          </w:p>
        </w:tc>
        <w:tc>
          <w:tcPr>
            <w:tcW w:w="26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4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增材制造</w:t>
            </w:r>
          </w:p>
        </w:tc>
        <w:tc>
          <w:tcPr>
            <w:tcW w:w="26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医疗器械与食品学院</w:t>
            </w:r>
          </w:p>
        </w:tc>
        <w:tc>
          <w:tcPr>
            <w:tcW w:w="1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生物医学工程/食品科学</w:t>
            </w:r>
          </w:p>
        </w:tc>
        <w:tc>
          <w:tcPr>
            <w:tcW w:w="4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生物医学工程/食品科学</w:t>
            </w:r>
          </w:p>
        </w:tc>
        <w:tc>
          <w:tcPr>
            <w:tcW w:w="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1" w:lineRule="atLeast"/>
        <w:ind w:left="0" w:firstLine="0"/>
        <w:jc w:val="left"/>
        <w:rPr>
          <w:b w:val="0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4、其他各类岗位需求登录</w:t>
      </w:r>
      <w:r>
        <w:rPr>
          <w:rFonts w:ascii="宋体" w:hAnsi="宋体" w:eastAsia="宋体" w:cs="宋体"/>
          <w:b w:val="0"/>
          <w:i w:val="0"/>
          <w:caps w:val="0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"http://rc.usst.edu.cn/" </w:instrText>
      </w:r>
      <w:r>
        <w:rPr>
          <w:rFonts w:ascii="宋体" w:hAnsi="宋体" w:eastAsia="宋体" w:cs="宋体"/>
          <w:b w:val="0"/>
          <w:i w:val="0"/>
          <w:caps w:val="0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b w:val="0"/>
          <w:i w:val="0"/>
          <w:caps w:val="0"/>
          <w:spacing w:val="0"/>
          <w:sz w:val="16"/>
          <w:szCs w:val="16"/>
          <w:u w:val="none"/>
          <w:bdr w:val="none" w:color="auto" w:sz="0" w:space="0"/>
        </w:rPr>
        <w:t>http://rc.usst.edu.cn/</w:t>
      </w:r>
      <w:r>
        <w:rPr>
          <w:rFonts w:ascii="宋体" w:hAnsi="宋体" w:eastAsia="宋体" w:cs="宋体"/>
          <w:b w:val="0"/>
          <w:i w:val="0"/>
          <w:caps w:val="0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查看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F5E42"/>
    <w:rsid w:val="237F5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2017-12-13T10:23:00Z</dcterms:created>
  <dc:creator>ASUS</dc:creator>
  <cp:lastModifiedBy>ASUS</cp:lastModifiedBy>
  <dcterms:modified xsi:type="dcterms:W3CDTF">2017-12-13T10:23:49Z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