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897" w:firstLineChars="9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2017年国家公务员考试国税面试真题（3月3日）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现阶段要求政府进行政务公开，一个县长因为政务公开而公开了自己的办公号码以及手机号码，有人说这样确实有利于政务公开，也有人说这样容易影响县长的个人生活，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你怎么看？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材料题，有题本。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你是财务科的工作人员，你手上有十五万块钱的预算，但是你们单位要办很多事。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①员工迎新春活动，要花2万块；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②办公大楼电梯坏掉，要花2万块；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③要印发宣传资料去宣传，要1万块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④购买办公设备、电脑、电视等，要10万块；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⑤慰问单位困难职工，需要两万；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⑥办公环境改善需要8万；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一共六件事，整体花钱超过15万，你怎么和领导说？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要开一个税收优惠政策的宣讲会，在大礼堂举行，但来人过多超出预期，引起现场混乱，你是现场工作人员，你会怎么做？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小王是写材料的工作人员且文字功底很好，领导给他很多任务，小王感觉任务多身体吃不消，自己身体健康受到影响，你是他的朋友，该怎么劝说？请现场模拟。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