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1060"/>
        <w:gridCol w:w="1460"/>
        <w:gridCol w:w="1640"/>
        <w:gridCol w:w="1660"/>
        <w:gridCol w:w="1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923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曲江区2017年公开招聘教师成绩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准考证号码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综合总分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黄春彦</w:t>
            </w: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3EC7"/>
    <w:rsid w:val="001E3EC7"/>
    <w:rsid w:val="00374300"/>
    <w:rsid w:val="00D3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571</Characters>
  <Lines>4</Lines>
  <Paragraphs>1</Paragraphs>
  <ScaleCrop>false</ScaleCrop>
  <LinksUpToDate>false</LinksUpToDate>
  <CharactersWithSpaces>670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2017-11-16T06:38:00Z</dcterms:created>
  <dc:creator>sl</dc:creator>
  <cp:lastModifiedBy>可爱的小仙女</cp:lastModifiedBy>
  <dcterms:modified xsi:type="dcterms:W3CDTF">2017-11-20T07:06:02Z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