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63" w:lineRule="atLeast"/>
        <w:ind w:left="0" w:right="0"/>
        <w:jc w:val="center"/>
        <w:rPr>
          <w:rFonts w:ascii="宋体" w:hAnsi="宋体" w:eastAsia="宋体" w:cs="宋体"/>
          <w:color w:val="525252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color w:val="525252"/>
          <w:kern w:val="0"/>
          <w:sz w:val="21"/>
          <w:szCs w:val="21"/>
          <w:lang w:val="en-US" w:eastAsia="zh-CN" w:bidi="ar"/>
        </w:rPr>
        <w:t>2017年12月</w:t>
      </w:r>
      <w:bookmarkStart w:id="1" w:name="_GoBack"/>
      <w:r>
        <w:rPr>
          <w:rFonts w:ascii="方正小标宋简体" w:hAnsi="方正小标宋简体" w:eastAsia="方正小标宋简体" w:cs="方正小标宋简体"/>
          <w:b/>
          <w:color w:val="525252"/>
          <w:kern w:val="0"/>
          <w:sz w:val="21"/>
          <w:szCs w:val="21"/>
          <w:bdr w:val="none" w:color="auto" w:sz="0" w:space="0"/>
          <w:lang w:val="en-US" w:eastAsia="zh-CN" w:bidi="ar"/>
        </w:rPr>
        <w:t>南江县</w:t>
      </w:r>
      <w:r>
        <w:rPr>
          <w:rFonts w:hint="default" w:ascii="方正小标宋简体" w:hAnsi="方正小标宋简体" w:eastAsia="方正小标宋简体" w:cs="方正小标宋简体"/>
          <w:b/>
          <w:color w:val="525252"/>
          <w:kern w:val="0"/>
          <w:sz w:val="21"/>
          <w:szCs w:val="21"/>
          <w:bdr w:val="none" w:color="auto" w:sz="0" w:space="0"/>
          <w:lang w:val="en-US" w:eastAsia="zh-CN" w:bidi="ar"/>
        </w:rPr>
        <w:t>公开考试招聘公办学校教师岗位表</w:t>
      </w:r>
      <w:bookmarkEnd w:id="1"/>
    </w:p>
    <w:tbl>
      <w:tblPr>
        <w:tblW w:w="10980" w:type="dxa"/>
        <w:jc w:val="center"/>
        <w:tblInd w:w="-12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63"/>
        <w:gridCol w:w="1218"/>
        <w:gridCol w:w="524"/>
        <w:gridCol w:w="498"/>
        <w:gridCol w:w="518"/>
        <w:gridCol w:w="704"/>
        <w:gridCol w:w="731"/>
        <w:gridCol w:w="1137"/>
        <w:gridCol w:w="1973"/>
        <w:gridCol w:w="1382"/>
        <w:gridCol w:w="9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Header/>
          <w:jc w:val="center"/>
        </w:trPr>
        <w:tc>
          <w:tcPr>
            <w:tcW w:w="7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岗位情况</w:t>
            </w:r>
          </w:p>
        </w:tc>
        <w:tc>
          <w:tcPr>
            <w:tcW w:w="4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5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笔试开考比例</w:t>
            </w:r>
          </w:p>
        </w:tc>
        <w:tc>
          <w:tcPr>
            <w:tcW w:w="45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报考条件</w:t>
            </w:r>
          </w:p>
        </w:tc>
        <w:tc>
          <w:tcPr>
            <w:tcW w:w="13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考试方式及成绩折合比例</w:t>
            </w:r>
          </w:p>
        </w:tc>
        <w:tc>
          <w:tcPr>
            <w:tcW w:w="9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tblHeader/>
          <w:jc w:val="center"/>
        </w:trPr>
        <w:tc>
          <w:tcPr>
            <w:tcW w:w="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最低学历要求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学历及专业要求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525252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其他报考条件</w:t>
            </w:r>
          </w:p>
        </w:tc>
        <w:tc>
          <w:tcPr>
            <w:tcW w:w="13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tblHeader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2017120101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2:1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取得小学语文及以上教师资格或取得教师资格的全日制本科毕业生。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公共科目笔试50%+专业科目笔试50%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tblHeader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2017120102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2:1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取得小学数学及以上教师资格或取得教师资格的全日制本科毕业生。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公共科目笔试50%+专业科目笔试50%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拉通排名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tblHeader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2017120103</w:t>
            </w:r>
          </w:p>
        </w:tc>
        <w:tc>
          <w:tcPr>
            <w:tcW w:w="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2:1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取得小学英语及以上教师资格或取得教师资格的全日制本科毕业生。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left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公共科目笔试50%+专业科目笔试50%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40" w:lineRule="atLeast"/>
              <w:ind w:left="0" w:right="0"/>
              <w:jc w:val="center"/>
              <w:rPr>
                <w:rFonts w:ascii="宋体" w:hAnsi="宋体" w:eastAsia="宋体" w:cs="宋体"/>
                <w:color w:val="525252"/>
                <w:sz w:val="15"/>
                <w:szCs w:val="15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525252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拉通排名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63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525252"/>
          <w:spacing w:val="0"/>
          <w:sz w:val="15"/>
          <w:szCs w:val="15"/>
        </w:rPr>
      </w:pPr>
      <w:r>
        <w:rPr>
          <w:rFonts w:ascii="宋体" w:hAnsi="宋体" w:eastAsia="宋体" w:cs="宋体"/>
          <w:i w:val="0"/>
          <w:caps w:val="0"/>
          <w:color w:val="525252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456B1"/>
    <w:rsid w:val="05F45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2017-11-03T05:15:00Z</dcterms:created>
  <dc:creator>ASUS</dc:creator>
  <cp:lastModifiedBy>ASUS</cp:lastModifiedBy>
  <dcterms:modified xsi:type="dcterms:W3CDTF">2017-11-03T05:15:55Z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