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4"/>
          <w:rFonts w:hint="eastAsia" w:ascii="宋体" w:hAnsi="宋体" w:eastAsia="宋体" w:cs="宋体"/>
          <w:color w:val="333333"/>
          <w:sz w:val="18"/>
          <w:szCs w:val="18"/>
        </w:rPr>
        <w:t>招聘岗位及上岗条件</w:t>
      </w:r>
    </w:p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639"/>
        <w:gridCol w:w="613"/>
        <w:gridCol w:w="6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8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岗位</w:t>
            </w:r>
          </w:p>
        </w:tc>
        <w:tc>
          <w:tcPr>
            <w:tcW w:w="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岗位性质</w:t>
            </w:r>
          </w:p>
        </w:tc>
        <w:tc>
          <w:tcPr>
            <w:tcW w:w="6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人数</w:t>
            </w:r>
          </w:p>
        </w:tc>
        <w:tc>
          <w:tcPr>
            <w:tcW w:w="6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8"/>
                <w:szCs w:val="18"/>
              </w:rPr>
              <w:t>上 岗 条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8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教材管理岗</w:t>
            </w:r>
          </w:p>
        </w:tc>
        <w:tc>
          <w:tcPr>
            <w:tcW w:w="63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管理岗位</w:t>
            </w:r>
          </w:p>
        </w:tc>
        <w:tc>
          <w:tcPr>
            <w:tcW w:w="61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6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大专及以上学历，年龄在35周岁以下，身体健康；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8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熟悉学校各专业的教学计划及教学大纲，熟悉教材的选用制度并照章执行；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8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了解出版和印刷行业的基本常识，熟悉各类办公自动化应用软件操作；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8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有较强的独立工作能力和组织协调能力，服务意识强，工作认真负责；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88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服务意识强，服从组织安排，工作认真负责。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24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2017-10-11T04:41:41Z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