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934"/>
        <w:gridCol w:w="571"/>
        <w:gridCol w:w="553"/>
        <w:gridCol w:w="1182"/>
        <w:gridCol w:w="591"/>
        <w:gridCol w:w="3830"/>
        <w:gridCol w:w="2440"/>
        <w:gridCol w:w="2706"/>
        <w:gridCol w:w="141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lang w:val="en-US" w:eastAsia="zh-CN" w:bidi="ar"/>
              </w:rPr>
              <w:t>2017年蓬莱市公开招聘中小学教师岗位计划表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性质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招聘数量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学历、学位要求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岗位描述及相关要求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蓬莱市教育体育局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所属高中学校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化学教师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化学、化学教育、应用化学、学科教学（化学）、化学工程、材料化学、分析化学、高分子材料与工程等相关专业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国家统招全日制普通高校大学本科及以上，具有相应学位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取得高级中学化学学科教师资格证书，最低服务年限5年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公示期满后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“高分先选”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历史教师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历史学教育、历史学、学科教学（历史）、中国近代史、中国史、世界史、专门史等相关专业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国家统招全日制普通高校大学本科及以上，具有相应学位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取得高级中学历史学科教师资格证书，最低服务年限5年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公示期满后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“高分先选”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地理教师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地理教育、地理科学、地理信息科学、学科教学（地理）、地图学、人文地理与城乡规划、自然地理与资源环境等相关专业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国家统招全日制普通高校大学本科及以上，具有相应学位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取得高级中学地理学科教师资格证书，最低服务年限5年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公示期满后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“高分先选”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所属乡镇中小学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汉语言文学、汉语言、应用语言学、对外汉语、汉语国际教育、学科教学（语文）、古典文献学、教育学、新闻学等相关专业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国家统招全日制普通高校大学本科及以上，具有相应学位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取得小学及以上学段语文学科教师资格证书，最低服务年限5年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公示期满后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“高分先选”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音乐教师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音乐学、音乐教育、音乐表演、舞蹈学、舞蹈编导等相关专业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国家统招全日制普通高校大学本科及以上，具有相应学位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取得小学及以上学段音乐学科教师资格证书，最低服务年限5年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公示期满后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“高分先选”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体育教师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体育教育、运动训练、运动人体科学、社会体育指导与管理、武术与民族传统体育、运动康复等相关专业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国家统招全日制普通高校大学本科及以上，具有相应学位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取得小学及以上学段体育学科教师资格证书，最低服务年限5年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textAlignment w:val="top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公示期满后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“高分先选”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1419B"/>
    <w:rsid w:val="780141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2017-09-28T04:07:00Z</dcterms:created>
  <dc:creator>ASUS</dc:creator>
  <cp:lastModifiedBy>ASUS</cp:lastModifiedBy>
  <dcterms:modified xsi:type="dcterms:W3CDTF">2017-09-28T04:07:50Z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