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四川省2018年面向西北工业大学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选调急需紧缺专业目录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材料(科学与工程)、计算机(科学与技术)、交通运输、软件工程、航空宇航科学与技术、航空航天、机械工程、电路与系统、控制理论与控制工程专业。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F2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2017-09-29T06:41:51Z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