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225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招聘岗位、人数、专业、学历和范围及资格条件</w:t>
      </w:r>
    </w:p>
    <w:bookmarkEnd w:id="0"/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694"/>
        <w:gridCol w:w="423"/>
        <w:gridCol w:w="829"/>
        <w:gridCol w:w="3409"/>
        <w:gridCol w:w="694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职责</w:t>
            </w:r>
          </w:p>
        </w:tc>
        <w:tc>
          <w:tcPr>
            <w:tcW w:w="3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招聘专业及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学历（学位）要求</w:t>
            </w:r>
          </w:p>
        </w:tc>
        <w:tc>
          <w:tcPr>
            <w:tcW w:w="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范围</w:t>
            </w:r>
          </w:p>
        </w:tc>
        <w:tc>
          <w:tcPr>
            <w:tcW w:w="16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（一）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技术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马克思主义理论教学与科研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马克思主义理论（一级学科）,马克思主义哲学、政治经济学、科学社会主义与国际共产主义运动（二级学科）。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博士研究生学历、博士学位（其中对拥有副高及以上职称的，学历学位可放宽硕士研究生、硕士）。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中共党员（含预备党员且符合下列条件之一：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1.2018年全日制普通高等院校应届毕业生；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2.历届生，年龄35周岁以下（其中对拥有副高及以上职称的，年龄可放宽至40周岁以下）。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（二）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技术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党史党建教学与科研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政治学理论、科学社会主义与国际共产主义运动、中共党史（二级学科）。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博士研究生学历、博士学位（其中对拥有副高及以上职称的，学历学位可放宽硕士研究生、硕士）。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（三）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技术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社会学教学与科研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公共管理（一级学科）；社会学（二级学科）；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val="en-US" w:eastAsia="zh-CN" w:bidi="ar"/>
              </w:rPr>
              <w:t>博士研究生学历、博士学位（其中对拥有副高及以上职称的，学历学位可放宽硕士研究生、硕士）。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（四）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技术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教学科研兼学报编辑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政治学、社会学、公共管理专业（一级学科）；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硕士研究生学历、硕士学位及以上；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本、硕（博）专业一致。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225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备注：年龄、工作年限的计算截止时间均为公告发布之日。属于2018年全日制普通高等院校应届毕业生的可凭学校推荐表和学生证报名，但须于2018年9月30日前取得相应的学历、学位。属于国（境）外留学回国（境）人员的也可凭国（境）外学校学籍证明报名，但须于2018年9月30日前取得国家教育部认定的学历（学位）证书，专业以所学课程名称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4075"/>
    <w:rsid w:val="79AE4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2017-09-09T06:21:00Z</dcterms:created>
  <dc:creator>ASUS</dc:creator>
  <cp:lastModifiedBy>ASUS</cp:lastModifiedBy>
  <dcterms:modified xsi:type="dcterms:W3CDTF">2017-09-09T06:21:43Z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