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3" w:beforeAutospacing="0" w:after="13" w:afterAutospacing="0" w:line="263" w:lineRule="atLeast"/>
        <w:ind w:left="13" w:right="13" w:firstLine="420"/>
        <w:jc w:val="center"/>
        <w:rPr>
          <w:rFonts w:ascii="宋体" w:hAnsi="宋体" w:eastAsia="宋体" w:cs="宋体"/>
          <w:b w:val="0"/>
          <w:i w:val="0"/>
          <w:caps w:val="0"/>
          <w:color w:val="5A5A5A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7"/>
          <w:szCs w:val="17"/>
        </w:rPr>
        <w:t>2017年</w:t>
      </w:r>
      <w:r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7"/>
          <w:szCs w:val="17"/>
        </w:rPr>
        <w:t>杨陵区合同制教师招聘计划一览表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3" w:beforeAutospacing="0" w:after="13" w:afterAutospacing="0" w:line="263" w:lineRule="atLeast"/>
        <w:ind w:left="13" w:right="13" w:firstLine="420"/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7"/>
          <w:szCs w:val="17"/>
          <w:bdr w:val="single" w:color="CCCCCC" w:sz="4" w:space="0"/>
        </w:rPr>
        <w:drawing>
          <wp:inline distT="0" distB="0" distL="114300" distR="114300">
            <wp:extent cx="5665470" cy="3662045"/>
            <wp:effectExtent l="0" t="0" r="190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66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536F7"/>
    <w:rsid w:val="7E253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2017-08-30T08:10:00Z</dcterms:created>
  <dc:creator>ASUS</dc:creator>
  <cp:lastModifiedBy>ASUS</cp:lastModifiedBy>
  <dcterms:modified xsi:type="dcterms:W3CDTF">2017-08-30T08:10:29Z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