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3C" w:rsidRPr="00AF523C" w:rsidRDefault="00AF523C" w:rsidP="00AF523C">
      <w:pPr>
        <w:widowControl/>
        <w:spacing w:before="100" w:beforeAutospacing="1" w:after="100" w:afterAutospacing="1"/>
        <w:jc w:val="left"/>
        <w:outlineLvl w:val="0"/>
        <w:rPr>
          <w:rFonts w:ascii="宋体" w:hAnsi="宋体" w:cs="宋体"/>
          <w:b/>
          <w:bCs/>
          <w:color w:val="444444"/>
          <w:kern w:val="36"/>
          <w:sz w:val="24"/>
          <w:szCs w:val="24"/>
        </w:rPr>
      </w:pPr>
      <w:bookmarkStart w:id="0" w:name="_GoBack"/>
      <w:r w:rsidRPr="00AF523C">
        <w:rPr>
          <w:rFonts w:ascii="宋体" w:hAnsi="宋体" w:cs="宋体"/>
          <w:b/>
          <w:bCs/>
          <w:color w:val="444444"/>
          <w:kern w:val="36"/>
          <w:sz w:val="24"/>
          <w:szCs w:val="24"/>
        </w:rPr>
        <w:t>关于修订《公务员录用体检通用标准（试行）》及《公务员录用体检操作手册（试行）》有关内容的通知[2016]140号</w:t>
      </w:r>
    </w:p>
    <w:bookmarkEnd w:id="0"/>
    <w:p w:rsidR="00AF523C" w:rsidRDefault="00AF523C" w:rsidP="00AF523C">
      <w:pPr>
        <w:pStyle w:val="a4"/>
        <w:rPr>
          <w:color w:val="444444"/>
        </w:rPr>
      </w:pPr>
      <w:r>
        <w:rPr>
          <w:color w:val="444444"/>
        </w:rPr>
        <w:t>各省、自治区、直辖市和新疆生产建设兵团人力资源社会保障厅(局)、卫生计生委、公务员局，国务院各部委、各直属机构人事(干部)部门：</w:t>
      </w:r>
    </w:p>
    <w:p w:rsidR="00AF523C" w:rsidRDefault="00AF523C" w:rsidP="00AF523C">
      <w:pPr>
        <w:pStyle w:val="a4"/>
        <w:rPr>
          <w:color w:val="444444"/>
        </w:rPr>
      </w:pPr>
      <w:r>
        <w:rPr>
          <w:color w:val="444444"/>
        </w:rPr>
        <w:t>为进一步提高公务员录用体检工作科学化、规范化水平，人力资源社会保障部、国家卫生计生委和国家公务员局组织医学专家对《公务员录用体检通用标准(试行)》(以下简称《标准》)和《公务员录用体检操作手册(试行)》(以下简称《操作手册》)部分内容进行了修订，现就有关事项通知如下：</w:t>
      </w:r>
    </w:p>
    <w:p w:rsidR="00AF523C" w:rsidRDefault="00AF523C" w:rsidP="00AF523C">
      <w:pPr>
        <w:pStyle w:val="a4"/>
        <w:rPr>
          <w:color w:val="444444"/>
        </w:rPr>
      </w:pPr>
      <w:r>
        <w:rPr>
          <w:color w:val="444444"/>
        </w:rPr>
        <w:t>一、将《标准》第一条修订为：风湿性心脏病、心肌病、冠心病、先天性心脏病等器质性心脏病，不合格。先天性心脏病不需手术者或经手术治愈者，合格。</w:t>
      </w:r>
    </w:p>
    <w:p w:rsidR="00AF523C" w:rsidRDefault="00AF523C" w:rsidP="00AF523C">
      <w:pPr>
        <w:pStyle w:val="a4"/>
        <w:rPr>
          <w:color w:val="444444"/>
        </w:rPr>
      </w:pPr>
      <w:r>
        <w:rPr>
          <w:color w:val="444444"/>
        </w:rPr>
        <w:t>遇有下列情况之一的，排除病理性改变，合格：</w:t>
      </w:r>
    </w:p>
    <w:p w:rsidR="00AF523C" w:rsidRDefault="00AF523C" w:rsidP="00AF523C">
      <w:pPr>
        <w:pStyle w:val="a4"/>
        <w:rPr>
          <w:color w:val="444444"/>
        </w:rPr>
      </w:pPr>
      <w:r>
        <w:rPr>
          <w:color w:val="444444"/>
        </w:rPr>
        <w:t>(</w:t>
      </w:r>
      <w:proofErr w:type="gramStart"/>
      <w:r>
        <w:rPr>
          <w:color w:val="444444"/>
        </w:rPr>
        <w:t>一</w:t>
      </w:r>
      <w:proofErr w:type="gramEnd"/>
      <w:r>
        <w:rPr>
          <w:color w:val="444444"/>
        </w:rPr>
        <w:t>)心脏听诊有杂音;</w:t>
      </w:r>
    </w:p>
    <w:p w:rsidR="00AF523C" w:rsidRDefault="00AF523C" w:rsidP="00AF523C">
      <w:pPr>
        <w:pStyle w:val="a4"/>
        <w:rPr>
          <w:color w:val="444444"/>
        </w:rPr>
      </w:pPr>
      <w:r>
        <w:rPr>
          <w:color w:val="444444"/>
        </w:rPr>
        <w:t>(二)频发期前收缩;</w:t>
      </w:r>
    </w:p>
    <w:p w:rsidR="00AF523C" w:rsidRDefault="00AF523C" w:rsidP="00AF523C">
      <w:pPr>
        <w:pStyle w:val="a4"/>
        <w:rPr>
          <w:color w:val="444444"/>
        </w:rPr>
      </w:pPr>
      <w:r>
        <w:rPr>
          <w:color w:val="444444"/>
        </w:rPr>
        <w:t>(三)心率每分钟小于50次或大于110次;</w:t>
      </w:r>
    </w:p>
    <w:p w:rsidR="00AF523C" w:rsidRDefault="00AF523C" w:rsidP="00AF523C">
      <w:pPr>
        <w:pStyle w:val="a4"/>
        <w:rPr>
          <w:color w:val="444444"/>
        </w:rPr>
      </w:pPr>
      <w:r>
        <w:rPr>
          <w:color w:val="444444"/>
        </w:rPr>
        <w:t>(四)心电图有异常的其他情况。</w:t>
      </w:r>
    </w:p>
    <w:p w:rsidR="00AF523C" w:rsidRDefault="00AF523C" w:rsidP="00AF523C">
      <w:pPr>
        <w:pStyle w:val="a4"/>
        <w:rPr>
          <w:color w:val="444444"/>
        </w:rPr>
      </w:pPr>
      <w:r>
        <w:rPr>
          <w:color w:val="444444"/>
        </w:rPr>
        <w:t>二、将《标准》第二条修订为：血压在下列范围内，合格：收缩压小于140mmHg;舒张压小于90mmHg。</w:t>
      </w:r>
    </w:p>
    <w:p w:rsidR="00AF523C" w:rsidRDefault="00AF523C" w:rsidP="00AF523C">
      <w:pPr>
        <w:pStyle w:val="a4"/>
        <w:rPr>
          <w:color w:val="444444"/>
        </w:rPr>
      </w:pPr>
      <w:r>
        <w:rPr>
          <w:color w:val="444444"/>
        </w:rPr>
        <w:t>三、将《标准》第三条修订为：血液系统疾病，不合格。单纯性缺铁性贫血，血红蛋白男性高于90g/L、女性高于80g/L，合格。</w:t>
      </w:r>
    </w:p>
    <w:p w:rsidR="00AF523C" w:rsidRDefault="00AF523C" w:rsidP="00AF523C">
      <w:pPr>
        <w:pStyle w:val="a4"/>
        <w:rPr>
          <w:color w:val="444444"/>
        </w:rPr>
      </w:pPr>
      <w:r>
        <w:rPr>
          <w:color w:val="444444"/>
        </w:rPr>
        <w:t>四、将《标准》第六条修订为：慢性胰腺炎、溃疡性结肠炎、克罗恩病等严重慢性消化系统疾病，不合格。胃次全切除术后无严重并发症者，合格。</w:t>
      </w:r>
    </w:p>
    <w:p w:rsidR="00AF523C" w:rsidRDefault="00AF523C" w:rsidP="00AF523C">
      <w:pPr>
        <w:pStyle w:val="a4"/>
        <w:rPr>
          <w:color w:val="444444"/>
        </w:rPr>
      </w:pPr>
      <w:r>
        <w:rPr>
          <w:color w:val="444444"/>
        </w:rPr>
        <w:t>五、将《标准》第七条修订为：各种急慢性肝炎及肝硬化，不合格。</w:t>
      </w:r>
    </w:p>
    <w:p w:rsidR="00AF523C" w:rsidRDefault="00AF523C" w:rsidP="00AF523C">
      <w:pPr>
        <w:pStyle w:val="a4"/>
        <w:rPr>
          <w:color w:val="444444"/>
        </w:rPr>
      </w:pPr>
      <w:r>
        <w:rPr>
          <w:color w:val="444444"/>
        </w:rPr>
        <w:t>六、将《标准》第八条修订为：恶性肿瘤，不合格。</w:t>
      </w:r>
    </w:p>
    <w:p w:rsidR="00AF523C" w:rsidRDefault="00AF523C" w:rsidP="00AF523C">
      <w:pPr>
        <w:pStyle w:val="a4"/>
        <w:rPr>
          <w:color w:val="444444"/>
        </w:rPr>
      </w:pPr>
      <w:r>
        <w:rPr>
          <w:color w:val="444444"/>
        </w:rPr>
        <w:t>七、将《标准》第九条修订为：肾炎、慢性肾盂肾炎、多囊肾、肾功能不全，不合格。</w:t>
      </w:r>
    </w:p>
    <w:p w:rsidR="00AF523C" w:rsidRDefault="00AF523C" w:rsidP="00AF523C">
      <w:pPr>
        <w:pStyle w:val="a4"/>
        <w:rPr>
          <w:color w:val="444444"/>
        </w:rPr>
      </w:pPr>
      <w:r>
        <w:rPr>
          <w:color w:val="444444"/>
        </w:rPr>
        <w:t>八、将《标准》第十九条修订为：双眼矫正视力均低于4.8(小数视力0.6)，一眼失明另一眼矫正视力低于4.9(小数视力0.8)，有明显视功能损害眼病者，不合格。</w:t>
      </w:r>
    </w:p>
    <w:p w:rsidR="00AF523C" w:rsidRDefault="00AF523C" w:rsidP="00AF523C">
      <w:pPr>
        <w:pStyle w:val="a4"/>
        <w:rPr>
          <w:color w:val="444444"/>
        </w:rPr>
      </w:pPr>
      <w:r>
        <w:rPr>
          <w:color w:val="444444"/>
        </w:rPr>
        <w:t>九、将《标准》第二十条修订为：双耳均有听力障碍，在使用人工听觉装置情况下，双耳在3米以内</w:t>
      </w:r>
      <w:proofErr w:type="gramStart"/>
      <w:r>
        <w:rPr>
          <w:color w:val="444444"/>
        </w:rPr>
        <w:t>耳语仍</w:t>
      </w:r>
      <w:proofErr w:type="gramEnd"/>
      <w:r>
        <w:rPr>
          <w:color w:val="444444"/>
        </w:rPr>
        <w:t>听不见者，不合格。</w:t>
      </w:r>
    </w:p>
    <w:p w:rsidR="00AF523C" w:rsidRDefault="00AF523C" w:rsidP="00AF523C">
      <w:pPr>
        <w:pStyle w:val="a4"/>
        <w:rPr>
          <w:color w:val="444444"/>
        </w:rPr>
      </w:pPr>
      <w:r>
        <w:rPr>
          <w:color w:val="444444"/>
        </w:rPr>
        <w:lastRenderedPageBreak/>
        <w:t>十、《操作手册》根据《标准》上述条文修订情况作了相应修订。</w:t>
      </w:r>
    </w:p>
    <w:p w:rsidR="00AF523C" w:rsidRDefault="00AF523C" w:rsidP="00AF523C">
      <w:pPr>
        <w:pStyle w:val="a4"/>
        <w:rPr>
          <w:color w:val="444444"/>
        </w:rPr>
      </w:pPr>
      <w:r>
        <w:rPr>
          <w:color w:val="444444"/>
        </w:rPr>
        <w:t>本通知自2017年1月1日起实施。各地各部门要认真执行修订后的《标准》和《操作手册》，切实做好公务员录用体检工作。在具体工作中，遇有问题，请及时反馈中央公务员主管部门和卫生(卫生计生)行政部门。</w:t>
      </w:r>
    </w:p>
    <w:p w:rsidR="00AF523C" w:rsidRDefault="00AF523C" w:rsidP="00AF523C">
      <w:pPr>
        <w:pStyle w:val="a4"/>
        <w:jc w:val="right"/>
        <w:rPr>
          <w:color w:val="444444"/>
        </w:rPr>
      </w:pPr>
      <w:r>
        <w:rPr>
          <w:color w:val="444444"/>
        </w:rPr>
        <w:t>人力资源社会保障部 国家卫生计生委 国家公务员局</w:t>
      </w:r>
    </w:p>
    <w:p w:rsidR="00AF523C" w:rsidRDefault="00AF523C" w:rsidP="00AF523C">
      <w:pPr>
        <w:pStyle w:val="a4"/>
        <w:jc w:val="right"/>
        <w:rPr>
          <w:color w:val="444444"/>
        </w:rPr>
      </w:pPr>
      <w:r>
        <w:rPr>
          <w:color w:val="444444"/>
        </w:rPr>
        <w:t>2016年12月30日</w:t>
      </w:r>
    </w:p>
    <w:p w:rsidR="00AF478D" w:rsidRPr="00AF523C" w:rsidRDefault="00AF478D"/>
    <w:sectPr w:rsidR="00AF478D" w:rsidRPr="00AF5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3C"/>
    <w:rsid w:val="00AF478D"/>
    <w:rsid w:val="00A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楷体_GB2312" w:hAnsi="Times New Roman" w:cs="Times New Roman"/>
        <w:color w:val="FF0000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</w:rPr>
  </w:style>
  <w:style w:type="paragraph" w:styleId="1">
    <w:name w:val="heading 1"/>
    <w:basedOn w:val="a"/>
    <w:link w:val="1Char"/>
    <w:uiPriority w:val="9"/>
    <w:qFormat/>
    <w:rsid w:val="00AF523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color w:val="auto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F523C"/>
    <w:rPr>
      <w:rFonts w:ascii="宋体" w:eastAsia="宋体" w:hAnsi="宋体" w:cs="宋体"/>
      <w:b/>
      <w:bCs/>
      <w:color w:val="auto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523C"/>
    <w:rPr>
      <w:color w:val="444444"/>
      <w:u w:val="single"/>
    </w:rPr>
  </w:style>
  <w:style w:type="paragraph" w:styleId="a4">
    <w:name w:val="Normal (Web)"/>
    <w:basedOn w:val="a"/>
    <w:uiPriority w:val="99"/>
    <w:semiHidden/>
    <w:unhideWhenUsed/>
    <w:rsid w:val="00AF523C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楷体_GB2312" w:hAnsi="Times New Roman" w:cs="Times New Roman"/>
        <w:color w:val="FF0000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</w:rPr>
  </w:style>
  <w:style w:type="paragraph" w:styleId="1">
    <w:name w:val="heading 1"/>
    <w:basedOn w:val="a"/>
    <w:link w:val="1Char"/>
    <w:uiPriority w:val="9"/>
    <w:qFormat/>
    <w:rsid w:val="00AF523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color w:val="auto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F523C"/>
    <w:rPr>
      <w:rFonts w:ascii="宋体" w:eastAsia="宋体" w:hAnsi="宋体" w:cs="宋体"/>
      <w:b/>
      <w:bCs/>
      <w:color w:val="auto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523C"/>
    <w:rPr>
      <w:color w:val="444444"/>
      <w:u w:val="single"/>
    </w:rPr>
  </w:style>
  <w:style w:type="paragraph" w:styleId="a4">
    <w:name w:val="Normal (Web)"/>
    <w:basedOn w:val="a"/>
    <w:uiPriority w:val="99"/>
    <w:semiHidden/>
    <w:unhideWhenUsed/>
    <w:rsid w:val="00AF523C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39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60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>china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2017-06-12T01:10:00Z</dcterms:created>
  <dcterms:modified xsi:type="dcterms:W3CDTF">2017-06-12T01:10:00Z</dcterms:modified>
</cp:coreProperties>
</file>