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598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3"/>
        <w:gridCol w:w="1307"/>
        <w:gridCol w:w="2193"/>
        <w:gridCol w:w="2163"/>
        <w:gridCol w:w="15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0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ascii="瀹嬩綋" w:hAnsi="瀹嬩綋" w:eastAsia="瀹嬩綋" w:cs="瀹嬩綋"/>
                <w:i w:val="0"/>
                <w:caps w:val="0"/>
                <w:color w:val="494949"/>
                <w:spacing w:val="0"/>
                <w:sz w:val="18"/>
                <w:szCs w:val="18"/>
              </w:rPr>
              <w:t>单位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default" w:ascii="瀹嬩綋" w:hAnsi="瀹嬩綋" w:eastAsia="瀹嬩綋" w:cs="瀹嬩綋"/>
                <w:i w:val="0"/>
                <w:caps w:val="0"/>
                <w:color w:val="494949"/>
                <w:spacing w:val="0"/>
                <w:sz w:val="18"/>
                <w:szCs w:val="18"/>
              </w:rPr>
              <w:t>电话</w:t>
            </w:r>
          </w:p>
        </w:tc>
        <w:tc>
          <w:tcPr>
            <w:tcW w:w="219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default" w:ascii="瀹嬩綋" w:hAnsi="瀹嬩綋" w:eastAsia="瀹嬩綋" w:cs="瀹嬩綋"/>
                <w:i w:val="0"/>
                <w:caps w:val="0"/>
                <w:color w:val="494949"/>
                <w:spacing w:val="0"/>
                <w:sz w:val="18"/>
                <w:szCs w:val="18"/>
              </w:rPr>
              <w:t>认定权限</w:t>
            </w:r>
          </w:p>
        </w:tc>
        <w:tc>
          <w:tcPr>
            <w:tcW w:w="2163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default" w:ascii="瀹嬩綋" w:hAnsi="瀹嬩綋" w:eastAsia="瀹嬩綋" w:cs="瀹嬩綋"/>
                <w:i w:val="0"/>
                <w:caps w:val="0"/>
                <w:color w:val="494949"/>
                <w:spacing w:val="0"/>
                <w:sz w:val="18"/>
                <w:szCs w:val="18"/>
              </w:rPr>
              <w:t>现场确认注意事项</w:t>
            </w:r>
          </w:p>
        </w:tc>
        <w:tc>
          <w:tcPr>
            <w:tcW w:w="1532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default" w:ascii="瀹嬩綋" w:hAnsi="瀹嬩綋" w:eastAsia="瀹嬩綋" w:cs="瀹嬩綋"/>
                <w:i w:val="0"/>
                <w:caps w:val="0"/>
                <w:color w:val="494949"/>
                <w:spacing w:val="0"/>
                <w:sz w:val="18"/>
                <w:szCs w:val="18"/>
              </w:rPr>
              <w:t>网络查询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0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  <w:t>市教育体育局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  <w:t>8222194</w:t>
            </w:r>
          </w:p>
        </w:tc>
        <w:tc>
          <w:tcPr>
            <w:tcW w:w="219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  <w:t>高中阶段教师资格：高级中学教师资格、中等职业学校教师资格和中等职业学校实习指导教师资格。</w:t>
            </w:r>
          </w:p>
        </w:tc>
        <w:tc>
          <w:tcPr>
            <w:tcW w:w="2163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Style w:val="5"/>
                <w:rFonts w:hint="default" w:ascii="瀹嬩綋" w:hAnsi="瀹嬩綋" w:eastAsia="瀹嬩綋" w:cs="瀹嬩綋"/>
                <w:i w:val="0"/>
                <w:caps w:val="0"/>
                <w:color w:val="494949"/>
                <w:spacing w:val="0"/>
                <w:sz w:val="18"/>
                <w:szCs w:val="18"/>
              </w:rPr>
              <w:t>时间地点：</w:t>
            </w: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  <w:t>各县（区）申请人的各级各类教师资格认定的现场确认，均在申请人户籍或工作单位所在地县（区）教育部门指定的时间和地点进行。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left"/>
            </w:pPr>
            <w:r>
              <w:rPr>
                <w:rStyle w:val="5"/>
                <w:rFonts w:hint="default" w:ascii="瀹嬩綋" w:hAnsi="瀹嬩綋" w:eastAsia="瀹嬩綋" w:cs="瀹嬩綋"/>
                <w:i w:val="0"/>
                <w:caps w:val="0"/>
                <w:color w:val="494949"/>
                <w:spacing w:val="0"/>
                <w:sz w:val="18"/>
                <w:szCs w:val="18"/>
              </w:rPr>
              <w:t>特别提示：</w:t>
            </w: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  <w:t>高中阶段的教师资格认定的现场确认地点不在市教育体育局。高中阶段教师资格申请认定材料，由各县（区）教育部门现场确认后，统一交市教育体育局认定。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  <w:t>“宜宾教育体育网”首页“公告公示栏”。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0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  <w:t>翠屏区教育局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  <w:t>8205965</w:t>
            </w:r>
          </w:p>
        </w:tc>
        <w:tc>
          <w:tcPr>
            <w:tcW w:w="2193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  <w:t>初级中学教师资格、小学教师资格、幼儿园教师资格。</w:t>
            </w:r>
          </w:p>
        </w:tc>
        <w:tc>
          <w:tcPr>
            <w:tcW w:w="2163" w:type="dxa"/>
            <w:vMerge w:val="continue"/>
            <w:shd w:val="clear"/>
            <w:vAlign w:val="center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</w:p>
        </w:tc>
        <w:tc>
          <w:tcPr>
            <w:tcW w:w="1532" w:type="dxa"/>
            <w:vMerge w:val="restart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  <w:t>“宜宾教育体育网”首页正下方 “县（区）教育局网站”连接，点击进入户籍或工作单位所在的县（区）教育部门网站，再进入公示栏。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0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  <w:t>南溪区教育和体育局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  <w:t>3329815</w:t>
            </w:r>
          </w:p>
        </w:tc>
        <w:tc>
          <w:tcPr>
            <w:tcW w:w="2193" w:type="dxa"/>
            <w:vMerge w:val="continue"/>
            <w:shd w:val="clear"/>
            <w:vAlign w:val="center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</w:p>
        </w:tc>
        <w:tc>
          <w:tcPr>
            <w:tcW w:w="2163" w:type="dxa"/>
            <w:vMerge w:val="continue"/>
            <w:shd w:val="clear"/>
            <w:vAlign w:val="center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</w:p>
        </w:tc>
        <w:tc>
          <w:tcPr>
            <w:tcW w:w="1532" w:type="dxa"/>
            <w:vMerge w:val="continue"/>
            <w:shd w:val="clear"/>
            <w:vAlign w:val="top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0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  <w:t>宜宾县教育和体育局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  <w:t>6613052</w:t>
            </w:r>
          </w:p>
        </w:tc>
        <w:tc>
          <w:tcPr>
            <w:tcW w:w="2193" w:type="dxa"/>
            <w:vMerge w:val="continue"/>
            <w:shd w:val="clear"/>
            <w:vAlign w:val="center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</w:p>
        </w:tc>
        <w:tc>
          <w:tcPr>
            <w:tcW w:w="2163" w:type="dxa"/>
            <w:vMerge w:val="continue"/>
            <w:shd w:val="clear"/>
            <w:vAlign w:val="center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</w:p>
        </w:tc>
        <w:tc>
          <w:tcPr>
            <w:tcW w:w="1532" w:type="dxa"/>
            <w:vMerge w:val="continue"/>
            <w:shd w:val="clear"/>
            <w:vAlign w:val="top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0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  <w:t>江安县教育局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  <w:t>2631005</w:t>
            </w:r>
          </w:p>
        </w:tc>
        <w:tc>
          <w:tcPr>
            <w:tcW w:w="2193" w:type="dxa"/>
            <w:vMerge w:val="continue"/>
            <w:shd w:val="clear"/>
            <w:vAlign w:val="center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</w:p>
        </w:tc>
        <w:tc>
          <w:tcPr>
            <w:tcW w:w="2163" w:type="dxa"/>
            <w:vMerge w:val="continue"/>
            <w:shd w:val="clear"/>
            <w:vAlign w:val="center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</w:p>
        </w:tc>
        <w:tc>
          <w:tcPr>
            <w:tcW w:w="1532" w:type="dxa"/>
            <w:vMerge w:val="continue"/>
            <w:shd w:val="clear"/>
            <w:vAlign w:val="top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0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  <w:t>长宁县教育体育和文化广电局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  <w:t>7870050</w:t>
            </w:r>
          </w:p>
        </w:tc>
        <w:tc>
          <w:tcPr>
            <w:tcW w:w="2193" w:type="dxa"/>
            <w:vMerge w:val="continue"/>
            <w:shd w:val="clear"/>
            <w:vAlign w:val="center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</w:p>
        </w:tc>
        <w:tc>
          <w:tcPr>
            <w:tcW w:w="2163" w:type="dxa"/>
            <w:vMerge w:val="continue"/>
            <w:shd w:val="clear"/>
            <w:vAlign w:val="center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</w:p>
        </w:tc>
        <w:tc>
          <w:tcPr>
            <w:tcW w:w="1532" w:type="dxa"/>
            <w:vMerge w:val="continue"/>
            <w:shd w:val="clear"/>
            <w:vAlign w:val="top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0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  <w:t>高县教育和体育局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  <w:t>5416615</w:t>
            </w:r>
          </w:p>
        </w:tc>
        <w:tc>
          <w:tcPr>
            <w:tcW w:w="2193" w:type="dxa"/>
            <w:vMerge w:val="continue"/>
            <w:shd w:val="clear"/>
            <w:vAlign w:val="center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</w:p>
        </w:tc>
        <w:tc>
          <w:tcPr>
            <w:tcW w:w="2163" w:type="dxa"/>
            <w:vMerge w:val="continue"/>
            <w:shd w:val="clear"/>
            <w:vAlign w:val="center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</w:p>
        </w:tc>
        <w:tc>
          <w:tcPr>
            <w:tcW w:w="1532" w:type="dxa"/>
            <w:vMerge w:val="continue"/>
            <w:shd w:val="clear"/>
            <w:vAlign w:val="top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0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  <w:t>筠连县教育和文化广电局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  <w:t>7720787</w:t>
            </w:r>
          </w:p>
        </w:tc>
        <w:tc>
          <w:tcPr>
            <w:tcW w:w="2193" w:type="dxa"/>
            <w:vMerge w:val="continue"/>
            <w:shd w:val="clear"/>
            <w:vAlign w:val="center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</w:p>
        </w:tc>
        <w:tc>
          <w:tcPr>
            <w:tcW w:w="2163" w:type="dxa"/>
            <w:vMerge w:val="continue"/>
            <w:shd w:val="clear"/>
            <w:vAlign w:val="center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</w:p>
        </w:tc>
        <w:tc>
          <w:tcPr>
            <w:tcW w:w="1532" w:type="dxa"/>
            <w:vMerge w:val="continue"/>
            <w:shd w:val="clear"/>
            <w:vAlign w:val="top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0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  <w:t>珙县教育和文化广电局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  <w:t>4039865</w:t>
            </w:r>
          </w:p>
        </w:tc>
        <w:tc>
          <w:tcPr>
            <w:tcW w:w="2193" w:type="dxa"/>
            <w:vMerge w:val="continue"/>
            <w:shd w:val="clear"/>
            <w:vAlign w:val="center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</w:p>
        </w:tc>
        <w:tc>
          <w:tcPr>
            <w:tcW w:w="2163" w:type="dxa"/>
            <w:vMerge w:val="continue"/>
            <w:shd w:val="clear"/>
            <w:vAlign w:val="center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</w:p>
        </w:tc>
        <w:tc>
          <w:tcPr>
            <w:tcW w:w="1532" w:type="dxa"/>
            <w:vMerge w:val="continue"/>
            <w:shd w:val="clear"/>
            <w:vAlign w:val="top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0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  <w:t>兴文县教育体育和文化广电局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  <w:t>8835037</w:t>
            </w:r>
          </w:p>
        </w:tc>
        <w:tc>
          <w:tcPr>
            <w:tcW w:w="2193" w:type="dxa"/>
            <w:vMerge w:val="continue"/>
            <w:shd w:val="clear"/>
            <w:vAlign w:val="center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</w:p>
        </w:tc>
        <w:tc>
          <w:tcPr>
            <w:tcW w:w="2163" w:type="dxa"/>
            <w:vMerge w:val="continue"/>
            <w:shd w:val="clear"/>
            <w:vAlign w:val="center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</w:p>
        </w:tc>
        <w:tc>
          <w:tcPr>
            <w:tcW w:w="1532" w:type="dxa"/>
            <w:vMerge w:val="continue"/>
            <w:shd w:val="clear"/>
            <w:vAlign w:val="top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0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  <w:t>屏山县教育体育和文化广电局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  <w:t>5722272</w:t>
            </w:r>
          </w:p>
        </w:tc>
        <w:tc>
          <w:tcPr>
            <w:tcW w:w="2193" w:type="dxa"/>
            <w:vMerge w:val="continue"/>
            <w:shd w:val="clear"/>
            <w:vAlign w:val="center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</w:p>
        </w:tc>
        <w:tc>
          <w:tcPr>
            <w:tcW w:w="2163" w:type="dxa"/>
            <w:vMerge w:val="continue"/>
            <w:shd w:val="clear"/>
            <w:vAlign w:val="center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</w:p>
        </w:tc>
        <w:tc>
          <w:tcPr>
            <w:tcW w:w="1532" w:type="dxa"/>
            <w:vMerge w:val="continue"/>
            <w:shd w:val="clear"/>
            <w:vAlign w:val="top"/>
          </w:tcPr>
          <w:p>
            <w:pP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6280"/>
    <w:rsid w:val="04C7639B"/>
    <w:rsid w:val="04F85884"/>
    <w:rsid w:val="05831457"/>
    <w:rsid w:val="062E246A"/>
    <w:rsid w:val="07170974"/>
    <w:rsid w:val="08A56E81"/>
    <w:rsid w:val="0A1E26DF"/>
    <w:rsid w:val="0B780B1E"/>
    <w:rsid w:val="0DF43FA9"/>
    <w:rsid w:val="140E2D36"/>
    <w:rsid w:val="14AB0636"/>
    <w:rsid w:val="154704B4"/>
    <w:rsid w:val="168A6CCD"/>
    <w:rsid w:val="1756511C"/>
    <w:rsid w:val="18AE353D"/>
    <w:rsid w:val="18DD6D96"/>
    <w:rsid w:val="18E1579C"/>
    <w:rsid w:val="191257E0"/>
    <w:rsid w:val="1E81485F"/>
    <w:rsid w:val="1F392989"/>
    <w:rsid w:val="20413929"/>
    <w:rsid w:val="20A217CF"/>
    <w:rsid w:val="230979C0"/>
    <w:rsid w:val="23706FE4"/>
    <w:rsid w:val="23AB664F"/>
    <w:rsid w:val="25094F07"/>
    <w:rsid w:val="25343F58"/>
    <w:rsid w:val="25611D12"/>
    <w:rsid w:val="2BBE6850"/>
    <w:rsid w:val="2CFB3519"/>
    <w:rsid w:val="2DD50C7E"/>
    <w:rsid w:val="2ED02D14"/>
    <w:rsid w:val="2F344FB7"/>
    <w:rsid w:val="36633100"/>
    <w:rsid w:val="379A0BFE"/>
    <w:rsid w:val="382C016D"/>
    <w:rsid w:val="3A3C2857"/>
    <w:rsid w:val="3F593CAD"/>
    <w:rsid w:val="448134B1"/>
    <w:rsid w:val="45287142"/>
    <w:rsid w:val="498B27EE"/>
    <w:rsid w:val="4E1B7C63"/>
    <w:rsid w:val="4F1A0312"/>
    <w:rsid w:val="4F6A1395"/>
    <w:rsid w:val="52E206C8"/>
    <w:rsid w:val="53B11120"/>
    <w:rsid w:val="547E795D"/>
    <w:rsid w:val="56125407"/>
    <w:rsid w:val="589F0EE9"/>
    <w:rsid w:val="59D45327"/>
    <w:rsid w:val="5BAC0025"/>
    <w:rsid w:val="5D942FDA"/>
    <w:rsid w:val="5EB07B24"/>
    <w:rsid w:val="5F3B0601"/>
    <w:rsid w:val="60D259AB"/>
    <w:rsid w:val="629E0119"/>
    <w:rsid w:val="64045FDB"/>
    <w:rsid w:val="680D7CF4"/>
    <w:rsid w:val="68D02EC8"/>
    <w:rsid w:val="6A9358A0"/>
    <w:rsid w:val="6B315B2A"/>
    <w:rsid w:val="6C60220D"/>
    <w:rsid w:val="6CB23E28"/>
    <w:rsid w:val="6D041E21"/>
    <w:rsid w:val="6D955E8D"/>
    <w:rsid w:val="730E4197"/>
    <w:rsid w:val="7366571F"/>
    <w:rsid w:val="74C115DF"/>
    <w:rsid w:val="765B1380"/>
    <w:rsid w:val="77D13C59"/>
    <w:rsid w:val="785E12BE"/>
    <w:rsid w:val="798E433A"/>
    <w:rsid w:val="7F6356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  <w:style w:type="character" w:customStyle="1" w:styleId="15">
    <w:name w:val="current"/>
    <w:basedOn w:val="4"/>
    <w:qFormat/>
    <w:uiPriority w:val="0"/>
    <w:rPr>
      <w:shd w:val="clear" w:fill="FFAA3F"/>
    </w:rPr>
  </w:style>
  <w:style w:type="character" w:customStyle="1" w:styleId="16">
    <w:name w:val="fl18"/>
    <w:basedOn w:val="4"/>
    <w:qFormat/>
    <w:uiPriority w:val="0"/>
  </w:style>
  <w:style w:type="character" w:customStyle="1" w:styleId="17">
    <w:name w:val="beijing"/>
    <w:basedOn w:val="4"/>
    <w:qFormat/>
    <w:uiPriority w:val="0"/>
  </w:style>
  <w:style w:type="character" w:customStyle="1" w:styleId="18">
    <w:name w:val="onlinepl_replay1"/>
    <w:basedOn w:val="4"/>
    <w:qFormat/>
    <w:uiPriority w:val="0"/>
  </w:style>
  <w:style w:type="character" w:customStyle="1" w:styleId="19">
    <w:name w:val="onlinepl_replay11"/>
    <w:basedOn w:val="4"/>
    <w:qFormat/>
    <w:uiPriority w:val="0"/>
  </w:style>
  <w:style w:type="character" w:customStyle="1" w:styleId="20">
    <w:name w:val="onlinepl_replay12"/>
    <w:basedOn w:val="4"/>
    <w:qFormat/>
    <w:uiPriority w:val="0"/>
  </w:style>
  <w:style w:type="character" w:customStyle="1" w:styleId="21">
    <w:name w:val="onlinepl_replay2"/>
    <w:basedOn w:val="4"/>
    <w:qFormat/>
    <w:uiPriority w:val="0"/>
  </w:style>
  <w:style w:type="character" w:customStyle="1" w:styleId="22">
    <w:name w:val="onlinepl_replay21"/>
    <w:basedOn w:val="4"/>
    <w:qFormat/>
    <w:uiPriority w:val="0"/>
  </w:style>
  <w:style w:type="character" w:customStyle="1" w:styleId="23">
    <w:name w:val="onlinepl_replay22"/>
    <w:basedOn w:val="4"/>
    <w:qFormat/>
    <w:uiPriority w:val="0"/>
  </w:style>
  <w:style w:type="character" w:customStyle="1" w:styleId="24">
    <w:name w:val="onlinepl_replay3"/>
    <w:basedOn w:val="4"/>
    <w:qFormat/>
    <w:uiPriority w:val="0"/>
  </w:style>
  <w:style w:type="character" w:customStyle="1" w:styleId="25">
    <w:name w:val="btn5"/>
    <w:basedOn w:val="4"/>
    <w:qFormat/>
    <w:uiPriority w:val="0"/>
  </w:style>
  <w:style w:type="character" w:customStyle="1" w:styleId="26">
    <w:name w:val="s2"/>
    <w:basedOn w:val="4"/>
    <w:qFormat/>
    <w:uiPriority w:val="0"/>
    <w:rPr>
      <w:color w:val="666666"/>
    </w:rPr>
  </w:style>
  <w:style w:type="character" w:customStyle="1" w:styleId="27">
    <w:name w:val="s1"/>
    <w:basedOn w:val="4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8">
    <w:name w:val="text2"/>
    <w:basedOn w:val="4"/>
    <w:qFormat/>
    <w:uiPriority w:val="0"/>
    <w:rPr>
      <w:sz w:val="21"/>
      <w:szCs w:val="21"/>
    </w:rPr>
  </w:style>
  <w:style w:type="character" w:customStyle="1" w:styleId="29">
    <w:name w:val="red"/>
    <w:basedOn w:val="4"/>
    <w:qFormat/>
    <w:uiPriority w:val="0"/>
    <w:rPr>
      <w:b/>
      <w:color w:val="C81F1A"/>
    </w:rPr>
  </w:style>
  <w:style w:type="character" w:customStyle="1" w:styleId="30">
    <w:name w:val="red1"/>
    <w:basedOn w:val="4"/>
    <w:qFormat/>
    <w:uiPriority w:val="0"/>
    <w:rPr>
      <w:b/>
      <w:color w:val="C81F1A"/>
    </w:rPr>
  </w:style>
  <w:style w:type="character" w:customStyle="1" w:styleId="31">
    <w:name w:val="red2"/>
    <w:basedOn w:val="4"/>
    <w:qFormat/>
    <w:uiPriority w:val="0"/>
    <w:rPr>
      <w:color w:val="FF0000"/>
    </w:rPr>
  </w:style>
  <w:style w:type="character" w:customStyle="1" w:styleId="32">
    <w:name w:val="red3"/>
    <w:basedOn w:val="4"/>
    <w:qFormat/>
    <w:uiPriority w:val="0"/>
    <w:rPr>
      <w:color w:val="FF0000"/>
    </w:rPr>
  </w:style>
  <w:style w:type="character" w:customStyle="1" w:styleId="33">
    <w:name w:val="red4"/>
    <w:basedOn w:val="4"/>
    <w:qFormat/>
    <w:uiPriority w:val="0"/>
    <w:rPr>
      <w:color w:val="FF0000"/>
    </w:rPr>
  </w:style>
  <w:style w:type="character" w:customStyle="1" w:styleId="34">
    <w:name w:val="red5"/>
    <w:basedOn w:val="4"/>
    <w:qFormat/>
    <w:uiPriority w:val="0"/>
    <w:rPr>
      <w:color w:val="FF0000"/>
    </w:rPr>
  </w:style>
  <w:style w:type="character" w:customStyle="1" w:styleId="35">
    <w:name w:val="more"/>
    <w:basedOn w:val="4"/>
    <w:qFormat/>
    <w:uiPriority w:val="0"/>
  </w:style>
  <w:style w:type="character" w:customStyle="1" w:styleId="36">
    <w:name w:val="more1"/>
    <w:basedOn w:val="4"/>
    <w:qFormat/>
    <w:uiPriority w:val="0"/>
  </w:style>
  <w:style w:type="character" w:customStyle="1" w:styleId="37">
    <w:name w:val="right"/>
    <w:basedOn w:val="4"/>
    <w:qFormat/>
    <w:uiPriority w:val="0"/>
  </w:style>
  <w:style w:type="character" w:customStyle="1" w:styleId="38">
    <w:name w:val="cur"/>
    <w:basedOn w:val="4"/>
    <w:qFormat/>
    <w:uiPriority w:val="0"/>
    <w:rPr>
      <w:shd w:val="clear" w:fill="990000"/>
    </w:rPr>
  </w:style>
  <w:style w:type="character" w:customStyle="1" w:styleId="39">
    <w:name w:val="down"/>
    <w:basedOn w:val="4"/>
    <w:qFormat/>
    <w:uiPriority w:val="0"/>
  </w:style>
  <w:style w:type="character" w:customStyle="1" w:styleId="40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2016-10-08T01:48:56Z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