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7"/>
          <w:rFonts w:hint="eastAsia" w:ascii="宋体" w:hAnsi="宋体" w:eastAsia="宋体" w:cs="宋体"/>
          <w:b w:val="0"/>
          <w:bCs/>
          <w:kern w:val="2"/>
          <w:sz w:val="36"/>
          <w:szCs w:val="36"/>
          <w:lang w:val="en-US" w:eastAsia="zh-CN" w:bidi="ar-SA"/>
        </w:rPr>
      </w:pPr>
      <w:bookmarkStart w:id="0" w:name="_GoBack"/>
      <w:bookmarkEnd w:id="0"/>
    </w:p>
    <w:p>
      <w:pPr>
        <w:spacing w:line="400" w:lineRule="exact"/>
        <w:jc w:val="center"/>
        <w:rPr>
          <w:rStyle w:val="7"/>
          <w:rFonts w:hint="default" w:ascii="宋体" w:hAnsi="宋体" w:eastAsia="宋体" w:cs="宋体"/>
          <w:b/>
          <w:bCs w:val="0"/>
          <w:kern w:val="2"/>
          <w:sz w:val="36"/>
          <w:szCs w:val="36"/>
          <w:lang w:val="en-US" w:eastAsia="zh-CN" w:bidi="ar-SA"/>
        </w:rPr>
      </w:pPr>
      <w:r>
        <w:rPr>
          <w:rStyle w:val="7"/>
          <w:rFonts w:hint="eastAsia" w:ascii="宋体" w:hAnsi="宋体" w:eastAsia="宋体" w:cs="宋体"/>
          <w:b/>
          <w:bCs w:val="0"/>
          <w:color w:val="FF0000"/>
          <w:kern w:val="2"/>
          <w:sz w:val="36"/>
          <w:szCs w:val="36"/>
          <w:lang w:val="en-US" w:eastAsia="zh-CN" w:bidi="ar-SA"/>
        </w:rPr>
        <w:t>2022考研英语大纲</w:t>
      </w:r>
      <w:r>
        <w:rPr>
          <w:rStyle w:val="7"/>
          <w:rFonts w:hint="eastAsia" w:ascii="宋体" w:hAnsi="宋体" w:eastAsia="宋体" w:cs="宋体"/>
          <w:b/>
          <w:bCs w:val="0"/>
          <w:kern w:val="2"/>
          <w:sz w:val="36"/>
          <w:szCs w:val="36"/>
          <w:lang w:val="en-US" w:eastAsia="zh-CN" w:bidi="ar-SA"/>
        </w:rPr>
        <w:t>未变考点说明</w:t>
      </w:r>
    </w:p>
    <w:p>
      <w:pPr>
        <w:spacing w:line="400" w:lineRule="exact"/>
        <w:jc w:val="center"/>
        <w:rPr>
          <w:rStyle w:val="7"/>
          <w:rFonts w:hint="eastAsia" w:ascii="宋体" w:hAnsi="宋体" w:eastAsia="宋体" w:cs="宋体"/>
          <w:b/>
          <w:bCs w:val="0"/>
          <w:kern w:val="2"/>
          <w:sz w:val="36"/>
          <w:szCs w:val="36"/>
          <w:lang w:val="en-US" w:eastAsia="zh-CN" w:bidi="ar-SA"/>
        </w:rPr>
      </w:pPr>
    </w:p>
    <w:p>
      <w:pPr>
        <w:spacing w:line="400" w:lineRule="exact"/>
        <w:jc w:val="center"/>
        <w:rPr>
          <w:rStyle w:val="7"/>
          <w:rFonts w:hint="eastAsia" w:ascii="宋体" w:hAnsi="宋体" w:eastAsia="宋体" w:cs="宋体"/>
          <w:b/>
          <w:bCs w:val="0"/>
          <w:kern w:val="2"/>
          <w:sz w:val="36"/>
          <w:szCs w:val="36"/>
          <w:lang w:val="en-US" w:eastAsia="zh-CN" w:bidi="ar-SA"/>
        </w:rPr>
      </w:pPr>
      <w:r>
        <w:rPr>
          <w:rStyle w:val="7"/>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default" w:ascii="宋体" w:hAnsi="宋体" w:eastAsia="宋体" w:cs="宋体"/>
          <w:b w:val="0"/>
          <w:bCs/>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广大的考研学子们，转眼间就已经到了</w:t>
      </w:r>
      <w:r>
        <w:rPr>
          <w:rFonts w:hint="eastAsia" w:ascii="宋体" w:hAnsi="宋体" w:eastAsia="宋体" w:cs="宋体"/>
          <w:b/>
          <w:bCs w:val="0"/>
          <w:color w:val="FF0000"/>
          <w:kern w:val="0"/>
          <w:sz w:val="28"/>
          <w:szCs w:val="28"/>
          <w:lang w:val="en-US" w:eastAsia="zh-CN" w:bidi="ar-SA"/>
        </w:rPr>
        <w:t>2022考研英语大纲</w:t>
      </w:r>
      <w:r>
        <w:rPr>
          <w:rFonts w:hint="eastAsia" w:ascii="宋体" w:hAnsi="宋体" w:eastAsia="宋体" w:cs="宋体"/>
          <w:b w:val="0"/>
          <w:bCs/>
          <w:kern w:val="0"/>
          <w:sz w:val="28"/>
          <w:szCs w:val="28"/>
          <w:lang w:val="en-US" w:eastAsia="zh-CN" w:bidi="ar-SA"/>
        </w:rPr>
        <w:t>发布的日子，相信大家早就已经对大纲有所期待，接下来文都考研带领大家一起来总结一下2022考研英语大纲未变的考点。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首先是考试性质与考查目标没有发生大的改变。考试性质依旧是为高等院校和科研院所招收硕士研究生而设置的具有选拔性质的全国统一招生考试科目。考查目标主要包括语言知识和语言技能，未发生改变的部分包括语言知识中语法知识和语言技能中阅读和写作的相关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其次是考试形式、考试内容与试卷结构未发生大的变化。考试形式为笔试，考试的时间为180分钟，满分为100分。考试内容依旧是将试题分为四个部分，包括英语知识运用、阅读理解、翻译和写作。其中英语知识运用主要考查的是考生对英语知识的综合运用能力，共20小题，每小题0.5分，共10分。阅读理解主要考查考生获取信息、理解文章、猜测重要生词词义并进行推断等方面的能力，该部分由A、B两节组成，共25小题，每小题2分，共50分。翻译主要考查考生理解所给英语语言材料并将其译成汉语的能力，写作主要考查考生的书面表达能力，在翻译和写作部分，英语一和英语二出现了分值差异，其中英语一的翻译为10分，英语二的翻译为15分，英语一的写作为20分，英语二的写作为15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针对以上文都考研所做的总结，可以发现2022考研英语新大纲改动的比例非常小，考生可以结合历年考研英语真题针对考研英语大纲中未变的考点安心复习，充分利用好提高阶段和冲刺阶段这两个黄金时段，努力提高英语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最后文都考研祝广大考生顺利通过研究生考试，一战成硕！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ajorEastAsia" w:hAnsiTheme="majorEastAsia" w:eastAsiaTheme="majorEastAsia" w:cstheme="majorEastAsia"/>
          <w:b w:val="0"/>
          <w:bCs/>
          <w:sz w:val="24"/>
          <w:szCs w:val="24"/>
          <w:lang w:val="en-US" w:eastAsia="zh-CN"/>
        </w:rPr>
      </w:pPr>
    </w:p>
    <w:sectPr>
      <w:headerReference r:id="rId3" w:type="default"/>
      <w:footerReference r:id="rId4" w:type="default"/>
      <w:pgSz w:w="11906" w:h="16838"/>
      <w:pgMar w:top="720" w:right="720" w:bottom="720" w:left="72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7463790"/>
          <wp:effectExtent l="0" t="0" r="0" b="0"/>
          <wp:wrapNone/>
          <wp:docPr id="2" name="WordPictureWatermark15396" descr="文都考研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396" descr="文都考研水印"/>
                  <pic:cNvPicPr>
                    <a:picLocks noChangeAspect="1"/>
                  </pic:cNvPicPr>
                </pic:nvPicPr>
                <pic:blipFill>
                  <a:blip r:embed="rId2">
                    <a:lum bright="69998" contrast="-70001"/>
                  </a:blip>
                  <a:stretch>
                    <a:fillRect/>
                  </a:stretch>
                </pic:blipFill>
                <pic:spPr>
                  <a:xfrm>
                    <a:off x="0" y="0"/>
                    <a:ext cx="5274310" cy="746379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5FB2B28"/>
    <w:rsid w:val="0654545C"/>
    <w:rsid w:val="08375A7F"/>
    <w:rsid w:val="0E516A90"/>
    <w:rsid w:val="0FF26BC1"/>
    <w:rsid w:val="10827C0B"/>
    <w:rsid w:val="17174DE7"/>
    <w:rsid w:val="1D5B2224"/>
    <w:rsid w:val="22B42F84"/>
    <w:rsid w:val="29FB3E3A"/>
    <w:rsid w:val="2A2116A6"/>
    <w:rsid w:val="2AB15E68"/>
    <w:rsid w:val="2B1B49E0"/>
    <w:rsid w:val="2F4B74C5"/>
    <w:rsid w:val="344B1857"/>
    <w:rsid w:val="36221D98"/>
    <w:rsid w:val="38041380"/>
    <w:rsid w:val="43F93C4C"/>
    <w:rsid w:val="4C283C60"/>
    <w:rsid w:val="4E771985"/>
    <w:rsid w:val="4E7A3112"/>
    <w:rsid w:val="55271EBE"/>
    <w:rsid w:val="599226D8"/>
    <w:rsid w:val="5A014D73"/>
    <w:rsid w:val="5AC008CA"/>
    <w:rsid w:val="66C84728"/>
    <w:rsid w:val="68B236DC"/>
    <w:rsid w:val="691168A4"/>
    <w:rsid w:val="6D9D6D07"/>
    <w:rsid w:val="6F0C556B"/>
    <w:rsid w:val="71236D3F"/>
    <w:rsid w:val="76267728"/>
    <w:rsid w:val="782E5309"/>
    <w:rsid w:val="78B237BE"/>
    <w:rsid w:val="7BB21B48"/>
    <w:rsid w:val="7E05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0</TotalTime>
  <ScaleCrop>false</ScaleCrop>
  <LinksUpToDate>false</LinksUpToDate>
  <CharactersWithSpaces>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Administrator</cp:lastModifiedBy>
  <dcterms:modified xsi:type="dcterms:W3CDTF">2021-09-15T07:04:27Z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A1D9CBCBC5334723B6718D9B121F8CCC</vt:lpwstr>
  </property>
</Properties>
</file>