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0" w:firstLineChars="0"/>
        <w:jc w:val="center"/>
        <w:rPr>
          <w:rStyle w:val="8"/>
          <w:rFonts w:hint="eastAsia" w:ascii="宋体" w:hAnsi="宋体" w:eastAsia="宋体" w:cs="宋体"/>
          <w:b/>
          <w:bCs w:val="0"/>
          <w:kern w:val="2"/>
          <w:sz w:val="36"/>
          <w:szCs w:val="36"/>
          <w:lang w:val="en-US" w:eastAsia="zh-CN" w:bidi="ar-SA"/>
        </w:rPr>
      </w:pPr>
    </w:p>
    <w:p>
      <w:pPr>
        <w:spacing w:line="400" w:lineRule="exact"/>
        <w:ind w:firstLine="0" w:firstLineChars="0"/>
        <w:jc w:val="center"/>
        <w:rPr>
          <w:rStyle w:val="8"/>
          <w:rFonts w:hint="eastAsia" w:ascii="宋体" w:hAnsi="宋体" w:eastAsia="宋体" w:cs="宋体"/>
          <w:b/>
          <w:bCs w:val="0"/>
          <w:kern w:val="2"/>
          <w:sz w:val="36"/>
          <w:szCs w:val="36"/>
          <w:lang w:val="en-US" w:eastAsia="zh-CN" w:bidi="ar-SA"/>
        </w:rPr>
      </w:pPr>
      <w:r>
        <w:rPr>
          <w:rStyle w:val="8"/>
          <w:rFonts w:hint="eastAsia" w:ascii="宋体" w:hAnsi="宋体" w:eastAsia="宋体" w:cs="宋体"/>
          <w:b/>
          <w:bCs w:val="0"/>
          <w:color w:val="0000FF"/>
          <w:kern w:val="2"/>
          <w:sz w:val="36"/>
          <w:szCs w:val="36"/>
          <w:lang w:val="en-US" w:eastAsia="zh-CN" w:bidi="ar-SA"/>
        </w:rPr>
        <w:t>2022考研英语一大纲</w:t>
      </w:r>
      <w:r>
        <w:rPr>
          <w:rStyle w:val="8"/>
          <w:rFonts w:hint="eastAsia" w:ascii="宋体" w:hAnsi="宋体" w:eastAsia="宋体" w:cs="宋体"/>
          <w:b/>
          <w:bCs w:val="0"/>
          <w:kern w:val="2"/>
          <w:sz w:val="36"/>
          <w:szCs w:val="36"/>
          <w:lang w:val="en-US" w:eastAsia="zh-CN" w:bidi="ar-SA"/>
        </w:rPr>
        <w:t>变化</w:t>
      </w:r>
      <w:r>
        <w:rPr>
          <w:rStyle w:val="8"/>
          <w:rFonts w:hint="eastAsia" w:ascii="宋体" w:hAnsi="宋体" w:eastAsia="宋体" w:cs="宋体"/>
          <w:b/>
          <w:bCs w:val="0"/>
          <w:kern w:val="2"/>
          <w:sz w:val="36"/>
          <w:szCs w:val="36"/>
          <w:lang w:val="en-US" w:eastAsia="zh-CN" w:bidi="ar-SA"/>
        </w:rPr>
        <w:t>对比</w:t>
      </w:r>
      <w:r>
        <w:rPr>
          <w:rStyle w:val="8"/>
          <w:rFonts w:hint="eastAsia" w:ascii="宋体" w:hAnsi="宋体" w:eastAsia="宋体" w:cs="宋体"/>
          <w:b/>
          <w:bCs w:val="0"/>
          <w:kern w:val="2"/>
          <w:sz w:val="36"/>
          <w:szCs w:val="36"/>
          <w:lang w:val="en-US" w:eastAsia="zh-CN" w:bidi="ar-SA"/>
        </w:rPr>
        <w:t>分析</w:t>
      </w:r>
    </w:p>
    <w:p>
      <w:pPr>
        <w:spacing w:line="400" w:lineRule="exact"/>
        <w:ind w:firstLine="0" w:firstLineChars="0"/>
        <w:jc w:val="center"/>
        <w:rPr>
          <w:rStyle w:val="8"/>
          <w:rFonts w:hint="eastAsia" w:ascii="宋体" w:hAnsi="宋体" w:eastAsia="宋体" w:cs="宋体"/>
          <w:b/>
          <w:bCs w:val="0"/>
          <w:kern w:val="2"/>
          <w:sz w:val="36"/>
          <w:szCs w:val="36"/>
          <w:lang w:val="en-US" w:eastAsia="zh-CN" w:bidi="ar-SA"/>
        </w:rPr>
      </w:pPr>
      <w:bookmarkStart w:id="9" w:name="_GoBack"/>
      <w:bookmarkEnd w:id="9"/>
    </w:p>
    <w:p>
      <w:pPr>
        <w:spacing w:line="400" w:lineRule="exact"/>
        <w:ind w:firstLine="0" w:firstLineChars="0"/>
        <w:jc w:val="center"/>
        <w:rPr>
          <w:rStyle w:val="8"/>
          <w:rFonts w:hint="eastAsia" w:ascii="宋体" w:hAnsi="宋体" w:eastAsia="宋体" w:cs="宋体"/>
          <w:b/>
          <w:bCs w:val="0"/>
          <w:kern w:val="2"/>
          <w:sz w:val="32"/>
          <w:szCs w:val="32"/>
          <w:lang w:val="en-US" w:eastAsia="zh-CN" w:bidi="ar-SA"/>
        </w:rPr>
      </w:pPr>
      <w:r>
        <w:rPr>
          <w:rStyle w:val="8"/>
          <w:rFonts w:hint="eastAsia" w:ascii="宋体" w:hAnsi="宋体" w:eastAsia="宋体" w:cs="宋体"/>
          <w:b/>
          <w:bCs w:val="0"/>
          <w:kern w:val="2"/>
          <w:sz w:val="32"/>
          <w:szCs w:val="32"/>
          <w:lang w:val="en-US" w:eastAsia="zh-CN" w:bidi="ar-SA"/>
        </w:rPr>
        <w:t>来源：文都教育</w:t>
      </w:r>
    </w:p>
    <w:p>
      <w:pPr>
        <w:spacing w:line="400" w:lineRule="exact"/>
        <w:ind w:firstLine="0" w:firstLineChars="0"/>
        <w:jc w:val="center"/>
        <w:rPr>
          <w:rStyle w:val="8"/>
          <w:rFonts w:hint="eastAsia" w:ascii="宋体" w:hAnsi="宋体" w:eastAsia="宋体" w:cs="宋体"/>
          <w:b/>
          <w:bCs w:val="0"/>
          <w:kern w:val="2"/>
          <w:sz w:val="32"/>
          <w:szCs w:val="32"/>
          <w:lang w:val="en-US" w:eastAsia="zh-CN" w:bidi="ar-SA"/>
        </w:rPr>
      </w:pPr>
    </w:p>
    <w:p>
      <w:pPr>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与</w:t>
      </w:r>
      <w:r>
        <w:rPr>
          <w:rFonts w:hint="eastAsia" w:asciiTheme="minorEastAsia" w:hAnsiTheme="minorEastAsia" w:eastAsiaTheme="minorEastAsia" w:cstheme="minorEastAsia"/>
          <w:b w:val="0"/>
          <w:bCs/>
          <w:sz w:val="21"/>
          <w:szCs w:val="21"/>
          <w:lang w:val="en-US" w:eastAsia="zh-CN"/>
        </w:rPr>
        <w:t>2021年考研英语（一）大纲比对</w:t>
      </w:r>
      <w:r>
        <w:rPr>
          <w:rFonts w:hint="eastAsia" w:asciiTheme="minorEastAsia" w:hAnsiTheme="minorEastAsia" w:eastAsiaTheme="minorEastAsia" w:cstheme="minorEastAsia"/>
          <w:b w:val="0"/>
          <w:bCs/>
          <w:sz w:val="21"/>
          <w:szCs w:val="21"/>
        </w:rPr>
        <w:t>，202</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lang w:eastAsia="zh-CN"/>
        </w:rPr>
        <w:t>年</w:t>
      </w:r>
      <w:r>
        <w:rPr>
          <w:rFonts w:hint="eastAsia" w:asciiTheme="minorEastAsia" w:hAnsiTheme="minorEastAsia" w:eastAsiaTheme="minorEastAsia" w:cstheme="minorEastAsia"/>
          <w:b w:val="0"/>
          <w:bCs/>
          <w:sz w:val="21"/>
          <w:szCs w:val="21"/>
        </w:rPr>
        <w:t>考研英语</w:t>
      </w:r>
      <w:r>
        <w:rPr>
          <w:rFonts w:hint="eastAsia" w:asciiTheme="minorEastAsia" w:hAnsiTheme="minorEastAsia" w:eastAsiaTheme="minorEastAsia" w:cstheme="minorEastAsia"/>
          <w:b w:val="0"/>
          <w:bCs/>
          <w:sz w:val="21"/>
          <w:szCs w:val="21"/>
          <w:lang w:eastAsia="zh-CN"/>
        </w:rPr>
        <w:t>（一）</w:t>
      </w:r>
      <w:r>
        <w:rPr>
          <w:rFonts w:hint="eastAsia" w:asciiTheme="minorEastAsia" w:hAnsiTheme="minorEastAsia" w:eastAsiaTheme="minorEastAsia" w:cstheme="minorEastAsia"/>
          <w:b w:val="0"/>
          <w:bCs/>
          <w:sz w:val="21"/>
          <w:szCs w:val="21"/>
        </w:rPr>
        <w:t>大纲</w:t>
      </w:r>
      <w:r>
        <w:rPr>
          <w:rFonts w:hint="eastAsia" w:asciiTheme="minorEastAsia" w:hAnsiTheme="minorEastAsia" w:eastAsiaTheme="minorEastAsia" w:cstheme="minorEastAsia"/>
          <w:b w:val="0"/>
          <w:bCs/>
          <w:sz w:val="21"/>
          <w:szCs w:val="21"/>
          <w:lang w:eastAsia="zh-CN"/>
        </w:rPr>
        <w:t>中的“评分细则”（评分参考）无变化，“</w:t>
      </w:r>
      <w:r>
        <w:rPr>
          <w:rFonts w:hint="eastAsia" w:asciiTheme="minorEastAsia" w:hAnsiTheme="minorEastAsia" w:eastAsiaTheme="minorEastAsia" w:cstheme="minorEastAsia"/>
          <w:b w:val="0"/>
          <w:bCs/>
          <w:sz w:val="21"/>
          <w:szCs w:val="21"/>
        </w:rPr>
        <w:t>考</w:t>
      </w:r>
    </w:p>
    <w:p>
      <w:pPr>
        <w:ind w:left="0" w:leftChars="0" w:firstLine="0" w:firstLineChars="0"/>
        <w:jc w:val="both"/>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试性质</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考查目标</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考试形式、考试内容与试卷结构</w:t>
      </w:r>
      <w:r>
        <w:rPr>
          <w:rFonts w:hint="eastAsia" w:asciiTheme="minorEastAsia" w:hAnsiTheme="minorEastAsia" w:eastAsiaTheme="minorEastAsia" w:cstheme="minorEastAsia"/>
          <w:b w:val="0"/>
          <w:bCs/>
          <w:sz w:val="21"/>
          <w:szCs w:val="21"/>
          <w:lang w:eastAsia="zh-CN"/>
        </w:rPr>
        <w:t>”有变化，体现在以下</w:t>
      </w:r>
      <w:r>
        <w:rPr>
          <w:rFonts w:hint="eastAsia" w:asciiTheme="minorEastAsia" w:hAnsiTheme="minorEastAsia" w:eastAsiaTheme="minorEastAsia" w:cstheme="minorEastAsia"/>
          <w:b w:val="0"/>
          <w:bCs/>
          <w:sz w:val="21"/>
          <w:szCs w:val="21"/>
          <w:lang w:val="en-US" w:eastAsia="zh-CN"/>
        </w:rPr>
        <w:t>7处</w:t>
      </w:r>
      <w:r>
        <w:rPr>
          <w:rFonts w:hint="eastAsia" w:asciiTheme="minorEastAsia" w:hAnsiTheme="minorEastAsia" w:eastAsiaTheme="minorEastAsia" w:cstheme="minorEastAsia"/>
          <w:b w:val="0"/>
          <w:bCs/>
          <w:sz w:val="21"/>
          <w:szCs w:val="21"/>
          <w:lang w:eastAsia="zh-CN"/>
        </w:rPr>
        <w:t>：</w:t>
      </w:r>
    </w:p>
    <w:tbl>
      <w:tblPr>
        <w:tblStyle w:val="5"/>
        <w:tblpPr w:leftFromText="180" w:rightFromText="180" w:vertAnchor="text" w:horzAnchor="page" w:tblpX="705" w:tblpY="62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1114"/>
        <w:gridCol w:w="2609"/>
        <w:gridCol w:w="2686"/>
        <w:gridCol w:w="3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0"/>
            <w:vAlign w:val="center"/>
          </w:tcPr>
          <w:p>
            <w:pPr>
              <w:ind w:firstLine="0" w:firstLineChars="0"/>
              <w:jc w:val="center"/>
              <w:rPr>
                <w:rFonts w:hint="eastAsia" w:asciiTheme="minorEastAsia" w:hAnsiTheme="minorEastAsia" w:eastAsiaTheme="minorEastAsia" w:cstheme="minorEastAsia"/>
                <w:b/>
                <w:bCs w:val="0"/>
                <w:color w:val="auto"/>
                <w:sz w:val="24"/>
                <w:szCs w:val="24"/>
              </w:rPr>
            </w:pPr>
            <w:bookmarkStart w:id="0" w:name="OLE_LINK1" w:colFirst="0" w:colLast="4"/>
            <w:r>
              <w:rPr>
                <w:rFonts w:hint="eastAsia" w:asciiTheme="minorEastAsia" w:hAnsiTheme="minorEastAsia" w:eastAsiaTheme="minorEastAsia" w:cstheme="minorEastAsia"/>
                <w:b/>
                <w:bCs w:val="0"/>
                <w:color w:val="auto"/>
                <w:sz w:val="24"/>
                <w:szCs w:val="24"/>
              </w:rPr>
              <w:t>序</w:t>
            </w:r>
          </w:p>
          <w:p>
            <w:pPr>
              <w:ind w:firstLine="0" w:firstLineChars="0"/>
              <w:jc w:val="center"/>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号</w:t>
            </w:r>
          </w:p>
        </w:tc>
        <w:tc>
          <w:tcPr>
            <w:tcW w:w="0" w:type="auto"/>
            <w:noWrap w:val="0"/>
            <w:vAlign w:val="center"/>
          </w:tcPr>
          <w:p>
            <w:pPr>
              <w:ind w:firstLine="0" w:firstLineChars="0"/>
              <w:jc w:val="center"/>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内容</w:t>
            </w:r>
          </w:p>
        </w:tc>
        <w:tc>
          <w:tcPr>
            <w:tcW w:w="0" w:type="auto"/>
            <w:noWrap w:val="0"/>
            <w:vAlign w:val="center"/>
          </w:tcPr>
          <w:p>
            <w:pPr>
              <w:ind w:firstLine="0" w:firstLineChars="0"/>
              <w:jc w:val="center"/>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20</w:t>
            </w:r>
            <w:r>
              <w:rPr>
                <w:rFonts w:hint="eastAsia" w:asciiTheme="minorEastAsia" w:hAnsiTheme="minorEastAsia" w:eastAsiaTheme="minorEastAsia" w:cstheme="minorEastAsia"/>
                <w:b/>
                <w:bCs w:val="0"/>
                <w:color w:val="auto"/>
                <w:sz w:val="24"/>
                <w:szCs w:val="24"/>
                <w:lang w:val="en-US" w:eastAsia="zh-CN"/>
              </w:rPr>
              <w:t>21</w:t>
            </w:r>
            <w:r>
              <w:rPr>
                <w:rFonts w:hint="eastAsia" w:asciiTheme="minorEastAsia" w:hAnsiTheme="minorEastAsia" w:eastAsiaTheme="minorEastAsia" w:cstheme="minorEastAsia"/>
                <w:b/>
                <w:bCs w:val="0"/>
                <w:color w:val="auto"/>
                <w:sz w:val="24"/>
                <w:szCs w:val="24"/>
              </w:rPr>
              <w:t>年大纲</w:t>
            </w:r>
          </w:p>
        </w:tc>
        <w:tc>
          <w:tcPr>
            <w:tcW w:w="2686" w:type="dxa"/>
            <w:noWrap w:val="0"/>
            <w:vAlign w:val="center"/>
          </w:tcPr>
          <w:p>
            <w:pPr>
              <w:ind w:firstLine="0" w:firstLineChars="0"/>
              <w:jc w:val="center"/>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20</w:t>
            </w:r>
            <w:r>
              <w:rPr>
                <w:rFonts w:hint="eastAsia" w:asciiTheme="minorEastAsia" w:hAnsiTheme="minorEastAsia" w:eastAsiaTheme="minorEastAsia" w:cstheme="minorEastAsia"/>
                <w:b/>
                <w:bCs w:val="0"/>
                <w:color w:val="auto"/>
                <w:sz w:val="24"/>
                <w:szCs w:val="24"/>
                <w:lang w:val="en-US" w:eastAsia="zh-CN"/>
              </w:rPr>
              <w:t>22</w:t>
            </w:r>
            <w:r>
              <w:rPr>
                <w:rFonts w:hint="eastAsia" w:asciiTheme="minorEastAsia" w:hAnsiTheme="minorEastAsia" w:eastAsiaTheme="minorEastAsia" w:cstheme="minorEastAsia"/>
                <w:b/>
                <w:bCs w:val="0"/>
                <w:color w:val="auto"/>
                <w:sz w:val="24"/>
                <w:szCs w:val="24"/>
              </w:rPr>
              <w:t>年大纲</w:t>
            </w:r>
          </w:p>
        </w:tc>
        <w:tc>
          <w:tcPr>
            <w:tcW w:w="3816" w:type="dxa"/>
            <w:noWrap w:val="0"/>
            <w:vAlign w:val="center"/>
          </w:tcPr>
          <w:p>
            <w:pPr>
              <w:ind w:firstLine="0" w:firstLineChars="0"/>
              <w:jc w:val="center"/>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大纲变化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1</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Ⅰ 考试性质</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bookmarkStart w:id="1" w:name="OLE_LINK2"/>
            <w:r>
              <w:rPr>
                <w:rFonts w:hint="eastAsia" w:asciiTheme="minorEastAsia" w:hAnsiTheme="minorEastAsia" w:eastAsiaTheme="minorEastAsia" w:cstheme="minorEastAsia"/>
                <w:b w:val="0"/>
                <w:bCs/>
                <w:color w:val="auto"/>
                <w:sz w:val="18"/>
                <w:szCs w:val="18"/>
                <w:lang w:eastAsia="zh-CN"/>
              </w:rPr>
              <w:t>英语（一）考试是为高等院校和科研院所招收硕士研究生而设置的具有选拔性质的全国统一</w:t>
            </w:r>
            <w:r>
              <w:rPr>
                <w:rFonts w:hint="eastAsia" w:asciiTheme="minorEastAsia" w:hAnsiTheme="minorEastAsia" w:eastAsiaTheme="minorEastAsia" w:cstheme="minorEastAsia"/>
                <w:b/>
                <w:bCs w:val="0"/>
                <w:color w:val="000000"/>
                <w:sz w:val="18"/>
                <w:szCs w:val="18"/>
                <w:u w:val="single"/>
                <w:lang w:eastAsia="zh-CN"/>
              </w:rPr>
              <w:t>入学</w:t>
            </w:r>
            <w:r>
              <w:rPr>
                <w:rFonts w:hint="eastAsia" w:asciiTheme="minorEastAsia" w:hAnsiTheme="minorEastAsia" w:eastAsiaTheme="minorEastAsia" w:cstheme="minorEastAsia"/>
                <w:b w:val="0"/>
                <w:bCs/>
                <w:color w:val="auto"/>
                <w:sz w:val="18"/>
                <w:szCs w:val="18"/>
                <w:lang w:eastAsia="zh-CN"/>
              </w:rPr>
              <w:t>考试科目</w:t>
            </w:r>
            <w:bookmarkEnd w:id="1"/>
          </w:p>
        </w:tc>
        <w:tc>
          <w:tcPr>
            <w:tcW w:w="2686" w:type="dxa"/>
            <w:noWrap w:val="0"/>
            <w:vAlign w:val="center"/>
          </w:tcPr>
          <w:p>
            <w:pPr>
              <w:ind w:firstLine="0" w:firstLineChars="0"/>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lang w:eastAsia="zh-CN"/>
              </w:rPr>
              <w:t>英语（一）考试是为高等院校和科研院所招收硕士研究生而设置的具有选拔性质的全国统一</w:t>
            </w:r>
            <w:r>
              <w:rPr>
                <w:rFonts w:hint="eastAsia" w:asciiTheme="minorEastAsia" w:hAnsiTheme="minorEastAsia" w:eastAsiaTheme="minorEastAsia" w:cstheme="minorEastAsia"/>
                <w:b/>
                <w:bCs w:val="0"/>
                <w:color w:val="auto"/>
                <w:sz w:val="18"/>
                <w:szCs w:val="18"/>
                <w:u w:val="single"/>
                <w:lang w:eastAsia="zh-CN"/>
              </w:rPr>
              <w:t>招生</w:t>
            </w:r>
            <w:r>
              <w:rPr>
                <w:rFonts w:hint="eastAsia" w:asciiTheme="minorEastAsia" w:hAnsiTheme="minorEastAsia" w:eastAsiaTheme="minorEastAsia" w:cstheme="minorEastAsia"/>
                <w:b w:val="0"/>
                <w:bCs/>
                <w:color w:val="auto"/>
                <w:sz w:val="18"/>
                <w:szCs w:val="18"/>
                <w:lang w:eastAsia="zh-CN"/>
              </w:rPr>
              <w:t>考试科目</w:t>
            </w:r>
          </w:p>
        </w:tc>
        <w:tc>
          <w:tcPr>
            <w:tcW w:w="3816" w:type="dxa"/>
            <w:noWrap w:val="0"/>
            <w:vAlign w:val="center"/>
          </w:tcPr>
          <w:p>
            <w:pPr>
              <w:ind w:firstLine="0" w:firstLineChars="0"/>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val="0"/>
                <w:bCs/>
                <w:color w:val="auto"/>
                <w:sz w:val="18"/>
                <w:szCs w:val="18"/>
                <w:lang w:eastAsia="zh-CN"/>
              </w:rPr>
              <w:t>考试性质由“全国统一入学考试科目”变为“全国统一招生考试科目”</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val="0"/>
                <w:bCs/>
                <w:color w:val="auto"/>
                <w:sz w:val="18"/>
                <w:szCs w:val="18"/>
                <w:lang w:val="en-US" w:eastAsia="zh-CN"/>
              </w:rPr>
              <w:t>2</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Ⅱ 考查目标</w:t>
            </w:r>
          </w:p>
          <w:p>
            <w:pPr>
              <w:ind w:firstLine="0" w:firstLineChars="0"/>
              <w:jc w:val="center"/>
              <w:rPr>
                <w:rFonts w:hint="eastAsia" w:asciiTheme="minorEastAsia" w:hAnsiTheme="minorEastAsia" w:eastAsiaTheme="minorEastAsia" w:cstheme="minorEastAsia"/>
                <w:b w:val="0"/>
                <w:bCs/>
                <w:color w:val="auto"/>
                <w:sz w:val="18"/>
                <w:szCs w:val="18"/>
                <w:lang w:val="en-US" w:eastAsia="zh-CN"/>
              </w:rPr>
            </w:pPr>
          </w:p>
        </w:tc>
        <w:tc>
          <w:tcPr>
            <w:tcW w:w="0" w:type="auto"/>
            <w:noWrap w:val="0"/>
            <w:vAlign w:val="center"/>
          </w:tcPr>
          <w:p>
            <w:pPr>
              <w:widowControl/>
              <w:numPr>
                <w:ilvl w:val="0"/>
                <w:numId w:val="1"/>
              </w:numPr>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语言技能</w:t>
            </w:r>
          </w:p>
          <w:p>
            <w:pPr>
              <w:widowControl/>
              <w:numPr>
                <w:ilvl w:val="0"/>
                <w:numId w:val="0"/>
              </w:numPr>
              <w:spacing w:line="336" w:lineRule="atLeast"/>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1.阅读</w:t>
            </w:r>
          </w:p>
          <w:p>
            <w:pPr>
              <w:widowControl/>
              <w:spacing w:line="336" w:lineRule="atLeast"/>
              <w:ind w:firstLine="0" w:firstLineChars="0"/>
              <w:jc w:val="center"/>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bCs w:val="0"/>
                <w:color w:val="auto"/>
                <w:kern w:val="0"/>
                <w:sz w:val="18"/>
                <w:szCs w:val="18"/>
                <w:highlight w:val="none"/>
                <w:u w:val="single"/>
                <w:lang w:val="en-US" w:eastAsia="zh-CN"/>
              </w:rPr>
              <w:t>8）区分论点和论据。</w:t>
            </w:r>
          </w:p>
        </w:tc>
        <w:tc>
          <w:tcPr>
            <w:tcW w:w="2686" w:type="dxa"/>
            <w:noWrap w:val="0"/>
            <w:vAlign w:val="center"/>
          </w:tcPr>
          <w:p>
            <w:pPr>
              <w:widowControl/>
              <w:spacing w:line="336" w:lineRule="atLeast"/>
              <w:ind w:firstLine="0" w:firstLineChars="0"/>
              <w:jc w:val="both"/>
              <w:rPr>
                <w:rFonts w:hint="eastAsia" w:asciiTheme="minorEastAsia" w:hAnsiTheme="minorEastAsia" w:eastAsiaTheme="minorEastAsia" w:cstheme="minorEastAsia"/>
                <w:b/>
                <w:bCs w:val="0"/>
                <w:color w:val="auto"/>
                <w:kern w:val="0"/>
                <w:sz w:val="18"/>
                <w:szCs w:val="18"/>
                <w:highlight w:val="none"/>
                <w:u w:val="single"/>
                <w:lang w:val="en-US" w:eastAsia="zh-CN"/>
              </w:rPr>
            </w:pPr>
          </w:p>
          <w:p>
            <w:pPr>
              <w:widowControl/>
              <w:numPr>
                <w:ilvl w:val="0"/>
                <w:numId w:val="2"/>
              </w:numPr>
              <w:spacing w:line="336" w:lineRule="atLeast"/>
              <w:ind w:firstLine="0" w:firstLineChars="0"/>
              <w:jc w:val="center"/>
              <w:rPr>
                <w:rFonts w:hint="eastAsia" w:asciiTheme="minorEastAsia" w:hAnsiTheme="minorEastAsia" w:eastAsiaTheme="minorEastAsia" w:cstheme="minorEastAsia"/>
                <w:b/>
                <w:bCs w:val="0"/>
                <w:color w:val="auto"/>
                <w:sz w:val="18"/>
                <w:szCs w:val="18"/>
              </w:rPr>
            </w:pPr>
            <w:r>
              <w:rPr>
                <w:rFonts w:hint="eastAsia" w:asciiTheme="minorEastAsia" w:hAnsiTheme="minorEastAsia" w:eastAsiaTheme="minorEastAsia" w:cstheme="minorEastAsia"/>
                <w:b/>
                <w:bCs w:val="0"/>
                <w:color w:val="auto"/>
                <w:kern w:val="0"/>
                <w:sz w:val="18"/>
                <w:szCs w:val="18"/>
                <w:highlight w:val="none"/>
                <w:u w:val="single"/>
                <w:lang w:val="en-US" w:eastAsia="zh-CN"/>
              </w:rPr>
              <w:t>理解文章的论证方法，比较不同观点。</w:t>
            </w:r>
          </w:p>
        </w:tc>
        <w:tc>
          <w:tcPr>
            <w:tcW w:w="3816" w:type="dxa"/>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p>
          <w:p>
            <w:pPr>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对阅读的考查目标的第8条由“</w:t>
            </w:r>
            <w:r>
              <w:rPr>
                <w:rFonts w:hint="eastAsia" w:asciiTheme="minorEastAsia" w:hAnsiTheme="minorEastAsia" w:eastAsiaTheme="minorEastAsia" w:cstheme="minorEastAsia"/>
                <w:b w:val="0"/>
                <w:bCs/>
                <w:color w:val="auto"/>
                <w:kern w:val="0"/>
                <w:sz w:val="18"/>
                <w:szCs w:val="18"/>
                <w:highlight w:val="none"/>
                <w:u w:val="none"/>
                <w:lang w:val="en-US" w:eastAsia="zh-CN"/>
              </w:rPr>
              <w:t>区分论点和论据</w:t>
            </w:r>
            <w:r>
              <w:rPr>
                <w:rFonts w:hint="eastAsia" w:asciiTheme="minorEastAsia" w:hAnsiTheme="minorEastAsia" w:eastAsiaTheme="minorEastAsia" w:cstheme="minorEastAsia"/>
                <w:b w:val="0"/>
                <w:bCs/>
                <w:color w:val="auto"/>
                <w:sz w:val="18"/>
                <w:szCs w:val="18"/>
                <w:lang w:val="en-US" w:eastAsia="zh-CN"/>
              </w:rPr>
              <w:t>”变为“</w:t>
            </w:r>
            <w:r>
              <w:rPr>
                <w:rFonts w:hint="eastAsia" w:asciiTheme="minorEastAsia" w:hAnsiTheme="minorEastAsia" w:eastAsiaTheme="minorEastAsia" w:cstheme="minorEastAsia"/>
                <w:b w:val="0"/>
                <w:bCs/>
                <w:color w:val="auto"/>
                <w:kern w:val="0"/>
                <w:sz w:val="18"/>
                <w:szCs w:val="18"/>
                <w:highlight w:val="none"/>
                <w:u w:val="none"/>
                <w:lang w:val="en-US" w:eastAsia="zh-CN"/>
              </w:rPr>
              <w:t>理解文章的论证方法，比较不同观点</w:t>
            </w:r>
            <w:r>
              <w:rPr>
                <w:rFonts w:hint="eastAsia" w:asciiTheme="minorEastAsia" w:hAnsiTheme="minorEastAsia" w:eastAsiaTheme="minorEastAsia" w:cstheme="minorEastAsia"/>
                <w:b w:val="0"/>
                <w:bCs/>
                <w:color w:val="auto"/>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bookmarkStart w:id="2" w:name="OLE_LINK3" w:colFirst="1" w:colLast="1"/>
            <w:r>
              <w:rPr>
                <w:rFonts w:hint="eastAsia" w:asciiTheme="minorEastAsia" w:hAnsiTheme="minorEastAsia" w:eastAsiaTheme="minorEastAsia" w:cstheme="minorEastAsia"/>
                <w:b w:val="0"/>
                <w:bCs/>
                <w:color w:val="auto"/>
                <w:sz w:val="18"/>
                <w:szCs w:val="18"/>
                <w:lang w:val="en-US" w:eastAsia="zh-CN"/>
              </w:rPr>
              <w:t>3</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Ⅲ 考试形式、考试内容与试卷结构</w:t>
            </w:r>
          </w:p>
        </w:tc>
        <w:tc>
          <w:tcPr>
            <w:tcW w:w="0" w:type="auto"/>
            <w:noWrap w:val="0"/>
            <w:vAlign w:val="center"/>
          </w:tcPr>
          <w:p>
            <w:pPr>
              <w:widowControl/>
              <w:numPr>
                <w:ilvl w:val="0"/>
                <w:numId w:val="0"/>
              </w:numPr>
              <w:spacing w:line="336" w:lineRule="atLeast"/>
              <w:ind w:leftChars="0"/>
              <w:jc w:val="both"/>
              <w:rPr>
                <w:rFonts w:hint="eastAsia" w:asciiTheme="minorEastAsia" w:hAnsiTheme="minorEastAsia" w:eastAsiaTheme="minorEastAsia" w:cstheme="minorEastAsia"/>
                <w:b w:val="0"/>
                <w:bCs/>
                <w:color w:val="auto"/>
                <w:kern w:val="0"/>
                <w:sz w:val="18"/>
                <w:szCs w:val="18"/>
                <w:highlight w:val="none"/>
                <w:u w:val="none"/>
                <w:lang w:eastAsia="zh-CN"/>
              </w:rPr>
            </w:pPr>
            <w:bookmarkStart w:id="3" w:name="OLE_LINK4"/>
            <w:r>
              <w:rPr>
                <w:rFonts w:hint="eastAsia" w:asciiTheme="minorEastAsia" w:hAnsiTheme="minorEastAsia" w:eastAsiaTheme="minorEastAsia" w:cstheme="minorEastAsia"/>
                <w:b w:val="0"/>
                <w:bCs/>
                <w:color w:val="auto"/>
                <w:kern w:val="0"/>
                <w:sz w:val="18"/>
                <w:szCs w:val="18"/>
                <w:highlight w:val="none"/>
                <w:u w:val="none"/>
                <w:lang w:eastAsia="zh-CN"/>
              </w:rPr>
              <w:t>（二）考试内容</w:t>
            </w:r>
          </w:p>
          <w:p>
            <w:pPr>
              <w:widowControl/>
              <w:numPr>
                <w:ilvl w:val="0"/>
                <w:numId w:val="0"/>
              </w:numPr>
              <w:spacing w:line="336" w:lineRule="atLeast"/>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第一部分 英语知识运用</w:t>
            </w:r>
            <w:bookmarkEnd w:id="3"/>
          </w:p>
          <w:p>
            <w:pPr>
              <w:widowControl/>
              <w:numPr>
                <w:ilvl w:val="0"/>
                <w:numId w:val="0"/>
              </w:numPr>
              <w:spacing w:line="336" w:lineRule="atLeast"/>
              <w:jc w:val="center"/>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……而且还考查考生</w:t>
            </w:r>
            <w:r>
              <w:rPr>
                <w:rFonts w:hint="eastAsia" w:asciiTheme="minorEastAsia" w:hAnsiTheme="minorEastAsia" w:eastAsiaTheme="minorEastAsia" w:cstheme="minorEastAsia"/>
                <w:b/>
                <w:bCs w:val="0"/>
                <w:color w:val="auto"/>
                <w:kern w:val="0"/>
                <w:sz w:val="18"/>
                <w:szCs w:val="18"/>
                <w:highlight w:val="none"/>
                <w:u w:val="single"/>
                <w:lang w:val="en-US" w:eastAsia="zh-CN"/>
              </w:rPr>
              <w:t>对语段特征（如连贯性和一致性等）的辨识能力等</w:t>
            </w:r>
            <w:r>
              <w:rPr>
                <w:rFonts w:hint="eastAsia" w:asciiTheme="minorEastAsia" w:hAnsiTheme="minorEastAsia" w:eastAsiaTheme="minorEastAsia" w:cstheme="minorEastAsia"/>
                <w:b w:val="0"/>
                <w:bCs/>
                <w:color w:val="auto"/>
                <w:kern w:val="0"/>
                <w:sz w:val="18"/>
                <w:szCs w:val="18"/>
                <w:highlight w:val="none"/>
                <w:u w:val="none"/>
                <w:lang w:val="en-US" w:eastAsia="zh-CN"/>
              </w:rPr>
              <w:t>。</w:t>
            </w:r>
          </w:p>
        </w:tc>
        <w:tc>
          <w:tcPr>
            <w:tcW w:w="2686" w:type="dxa"/>
            <w:noWrap w:val="0"/>
            <w:vAlign w:val="center"/>
          </w:tcPr>
          <w:p>
            <w:pPr>
              <w:bidi w:val="0"/>
              <w:jc w:val="center"/>
              <w:rPr>
                <w:rFonts w:hint="eastAsia" w:asciiTheme="minorEastAsia" w:hAnsiTheme="minorEastAsia" w:eastAsiaTheme="minorEastAsia" w:cstheme="minorEastAsia"/>
                <w:color w:val="auto"/>
                <w:kern w:val="2"/>
                <w:sz w:val="18"/>
                <w:szCs w:val="18"/>
                <w:lang w:val="en-US" w:eastAsia="zh-CN" w:bidi="ar-SA"/>
              </w:rPr>
            </w:pPr>
          </w:p>
          <w:p>
            <w:pPr>
              <w:bidi w:val="0"/>
              <w:jc w:val="center"/>
              <w:rPr>
                <w:rFonts w:hint="eastAsia" w:asciiTheme="minorEastAsia" w:hAnsiTheme="minorEastAsia" w:eastAsiaTheme="minorEastAsia" w:cstheme="minorEastAsia"/>
                <w:color w:val="auto"/>
                <w:kern w:val="2"/>
                <w:sz w:val="18"/>
                <w:szCs w:val="18"/>
                <w:lang w:val="en-US" w:eastAsia="zh-CN" w:bidi="ar-SA"/>
              </w:rPr>
            </w:pPr>
          </w:p>
          <w:p>
            <w:pPr>
              <w:bidi w:val="0"/>
              <w:ind w:left="0" w:leftChars="0" w:firstLine="0" w:firstLineChars="0"/>
              <w:jc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2"/>
                <w:sz w:val="18"/>
                <w:szCs w:val="18"/>
                <w:lang w:val="en-US" w:eastAsia="zh-CN" w:bidi="ar-SA"/>
              </w:rPr>
              <w:t>……而且还考查考生</w:t>
            </w:r>
            <w:r>
              <w:rPr>
                <w:rFonts w:hint="eastAsia" w:asciiTheme="minorEastAsia" w:hAnsiTheme="minorEastAsia" w:eastAsiaTheme="minorEastAsia" w:cstheme="minorEastAsia"/>
                <w:b/>
                <w:bCs/>
                <w:color w:val="auto"/>
                <w:kern w:val="2"/>
                <w:sz w:val="18"/>
                <w:szCs w:val="18"/>
                <w:u w:val="single"/>
                <w:lang w:val="en-US" w:eastAsia="zh-CN" w:bidi="ar-SA"/>
              </w:rPr>
              <w:t>使用恰当的衔接手段建构连贯语篇的能力</w:t>
            </w:r>
            <w:r>
              <w:rPr>
                <w:rFonts w:hint="eastAsia" w:asciiTheme="minorEastAsia" w:hAnsiTheme="minorEastAsia" w:eastAsiaTheme="minorEastAsia" w:cstheme="minorEastAsia"/>
                <w:b w:val="0"/>
                <w:bCs w:val="0"/>
                <w:color w:val="auto"/>
                <w:kern w:val="2"/>
                <w:sz w:val="18"/>
                <w:szCs w:val="18"/>
                <w:u w:val="none"/>
                <w:lang w:val="en-US" w:eastAsia="zh-CN" w:bidi="ar-SA"/>
              </w:rPr>
              <w:t>。</w:t>
            </w:r>
          </w:p>
        </w:tc>
        <w:tc>
          <w:tcPr>
            <w:tcW w:w="3816" w:type="dxa"/>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p>
          <w:p>
            <w:pPr>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对考试内容中英语知识运用的考查由</w:t>
            </w:r>
            <w:r>
              <w:rPr>
                <w:rFonts w:hint="eastAsia" w:asciiTheme="minorEastAsia" w:hAnsiTheme="minorEastAsia" w:eastAsiaTheme="minorEastAsia" w:cstheme="minorEastAsia"/>
                <w:b w:val="0"/>
                <w:bCs/>
                <w:color w:val="auto"/>
                <w:sz w:val="18"/>
                <w:szCs w:val="18"/>
                <w:u w:val="none"/>
                <w:lang w:val="en-US" w:eastAsia="zh-CN"/>
              </w:rPr>
              <w:t>“</w:t>
            </w:r>
            <w:r>
              <w:rPr>
                <w:rFonts w:hint="eastAsia" w:asciiTheme="minorEastAsia" w:hAnsiTheme="minorEastAsia" w:eastAsiaTheme="minorEastAsia" w:cstheme="minorEastAsia"/>
                <w:b w:val="0"/>
                <w:bCs/>
                <w:color w:val="auto"/>
                <w:kern w:val="0"/>
                <w:sz w:val="18"/>
                <w:szCs w:val="18"/>
                <w:highlight w:val="none"/>
                <w:u w:val="none"/>
                <w:lang w:val="en-US" w:eastAsia="zh-CN"/>
              </w:rPr>
              <w:t>对语段特征（如连贯性和一致性等）的辨识能力等</w:t>
            </w:r>
            <w:r>
              <w:rPr>
                <w:rFonts w:hint="eastAsia" w:asciiTheme="minorEastAsia" w:hAnsiTheme="minorEastAsia" w:eastAsiaTheme="minorEastAsia" w:cstheme="minorEastAsia"/>
                <w:b w:val="0"/>
                <w:bCs/>
                <w:color w:val="auto"/>
                <w:sz w:val="18"/>
                <w:szCs w:val="18"/>
                <w:u w:val="none"/>
                <w:lang w:val="en-US" w:eastAsia="zh-CN"/>
              </w:rPr>
              <w:t>”变为“</w:t>
            </w:r>
            <w:r>
              <w:rPr>
                <w:rFonts w:hint="eastAsia" w:asciiTheme="minorEastAsia" w:hAnsiTheme="minorEastAsia" w:eastAsiaTheme="minorEastAsia" w:cstheme="minorEastAsia"/>
                <w:b w:val="0"/>
                <w:bCs/>
                <w:color w:val="auto"/>
                <w:kern w:val="2"/>
                <w:sz w:val="18"/>
                <w:szCs w:val="18"/>
                <w:u w:val="none"/>
                <w:lang w:val="en-US" w:eastAsia="zh-CN" w:bidi="ar-SA"/>
              </w:rPr>
              <w:t>使用恰当的衔接手段建构连贯语篇的能力</w:t>
            </w:r>
            <w:r>
              <w:rPr>
                <w:rFonts w:hint="eastAsia" w:asciiTheme="minorEastAsia" w:hAnsiTheme="minorEastAsia" w:eastAsiaTheme="minorEastAsia" w:cstheme="minorEastAsia"/>
                <w:b w:val="0"/>
                <w:bCs/>
                <w:color w:val="auto"/>
                <w:sz w:val="18"/>
                <w:szCs w:val="18"/>
                <w:u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4</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Ⅲ 考试形式、考试内容与试卷结构</w:t>
            </w:r>
          </w:p>
        </w:tc>
        <w:tc>
          <w:tcPr>
            <w:tcW w:w="0" w:type="auto"/>
            <w:noWrap w:val="0"/>
            <w:vAlign w:val="center"/>
          </w:tcPr>
          <w:p>
            <w:pPr>
              <w:widowControl/>
              <w:numPr>
                <w:ilvl w:val="0"/>
                <w:numId w:val="0"/>
              </w:numPr>
              <w:spacing w:line="336" w:lineRule="atLeast"/>
              <w:ind w:leftChars="0"/>
              <w:jc w:val="both"/>
              <w:rPr>
                <w:rFonts w:hint="eastAsia" w:asciiTheme="minorEastAsia" w:hAnsiTheme="minorEastAsia" w:eastAsiaTheme="minorEastAsia" w:cstheme="minorEastAsia"/>
                <w:b w:val="0"/>
                <w:bCs/>
                <w:color w:val="auto"/>
                <w:kern w:val="0"/>
                <w:sz w:val="18"/>
                <w:szCs w:val="18"/>
                <w:highlight w:val="none"/>
                <w:u w:val="none"/>
                <w:lang w:eastAsia="zh-CN"/>
              </w:rPr>
            </w:pPr>
            <w:r>
              <w:rPr>
                <w:rFonts w:hint="eastAsia" w:asciiTheme="minorEastAsia" w:hAnsiTheme="minorEastAsia" w:eastAsiaTheme="minorEastAsia" w:cstheme="minorEastAsia"/>
                <w:b w:val="0"/>
                <w:bCs/>
                <w:color w:val="auto"/>
                <w:kern w:val="0"/>
                <w:sz w:val="18"/>
                <w:szCs w:val="18"/>
                <w:highlight w:val="none"/>
                <w:u w:val="none"/>
                <w:lang w:eastAsia="zh-CN"/>
              </w:rPr>
              <w:t>（二）考试内容</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第二部分 阅读理解</w:t>
            </w:r>
          </w:p>
          <w:p>
            <w:pPr>
              <w:widowControl/>
              <w:numPr>
                <w:ilvl w:val="0"/>
                <w:numId w:val="0"/>
              </w:numPr>
              <w:spacing w:line="336" w:lineRule="atLeast"/>
              <w:jc w:val="center"/>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A节（20小题）……要求考生根据所提供的4篇（总长度为</w:t>
            </w:r>
            <w:r>
              <w:rPr>
                <w:rFonts w:hint="eastAsia" w:asciiTheme="minorEastAsia" w:hAnsiTheme="minorEastAsia" w:eastAsiaTheme="minorEastAsia" w:cstheme="minorEastAsia"/>
                <w:b/>
                <w:bCs w:val="0"/>
                <w:color w:val="auto"/>
                <w:kern w:val="0"/>
                <w:sz w:val="18"/>
                <w:szCs w:val="18"/>
                <w:highlight w:val="none"/>
                <w:u w:val="single"/>
                <w:lang w:val="en-US" w:eastAsia="zh-CN"/>
              </w:rPr>
              <w:t>1600词</w:t>
            </w:r>
            <w:r>
              <w:rPr>
                <w:rFonts w:hint="eastAsia" w:asciiTheme="minorEastAsia" w:hAnsiTheme="minorEastAsia" w:eastAsiaTheme="minorEastAsia" w:cstheme="minorEastAsia"/>
                <w:b w:val="0"/>
                <w:bCs/>
                <w:color w:val="auto"/>
                <w:kern w:val="0"/>
                <w:sz w:val="18"/>
                <w:szCs w:val="18"/>
                <w:highlight w:val="none"/>
                <w:u w:val="none"/>
                <w:lang w:val="en-US" w:eastAsia="zh-CN"/>
              </w:rPr>
              <w:t>）文章的内容</w:t>
            </w:r>
          </w:p>
        </w:tc>
        <w:tc>
          <w:tcPr>
            <w:tcW w:w="2686" w:type="dxa"/>
            <w:noWrap w:val="0"/>
            <w:vAlign w:val="center"/>
          </w:tcPr>
          <w:p>
            <w:pPr>
              <w:bidi w:val="0"/>
              <w:ind w:left="0" w:leftChars="0" w:firstLine="0" w:firstLineChars="0"/>
              <w:jc w:val="both"/>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b w:val="0"/>
                <w:bCs/>
                <w:color w:val="auto"/>
                <w:kern w:val="0"/>
                <w:sz w:val="18"/>
                <w:szCs w:val="18"/>
                <w:highlight w:val="none"/>
                <w:u w:val="none"/>
                <w:lang w:val="en-US" w:eastAsia="zh-CN"/>
              </w:rPr>
              <w:t>A节（20小题）……要求考生根据所提供的4篇（总长度为</w:t>
            </w:r>
            <w:r>
              <w:rPr>
                <w:rFonts w:hint="eastAsia" w:asciiTheme="minorEastAsia" w:hAnsiTheme="minorEastAsia" w:eastAsiaTheme="minorEastAsia" w:cstheme="minorEastAsia"/>
                <w:b/>
                <w:bCs w:val="0"/>
                <w:color w:val="auto"/>
                <w:kern w:val="0"/>
                <w:sz w:val="18"/>
                <w:szCs w:val="18"/>
                <w:highlight w:val="none"/>
                <w:u w:val="single"/>
                <w:lang w:val="en-US" w:eastAsia="zh-CN"/>
              </w:rPr>
              <w:t>1600~1700词</w:t>
            </w:r>
            <w:r>
              <w:rPr>
                <w:rFonts w:hint="eastAsia" w:asciiTheme="minorEastAsia" w:hAnsiTheme="minorEastAsia" w:eastAsiaTheme="minorEastAsia" w:cstheme="minorEastAsia"/>
                <w:b w:val="0"/>
                <w:bCs/>
                <w:color w:val="auto"/>
                <w:kern w:val="0"/>
                <w:sz w:val="18"/>
                <w:szCs w:val="18"/>
                <w:highlight w:val="none"/>
                <w:u w:val="none"/>
                <w:lang w:val="en-US" w:eastAsia="zh-CN"/>
              </w:rPr>
              <w:t>）文章的内容</w:t>
            </w:r>
          </w:p>
        </w:tc>
        <w:tc>
          <w:tcPr>
            <w:tcW w:w="3816" w:type="dxa"/>
            <w:noWrap w:val="0"/>
            <w:vAlign w:val="center"/>
          </w:tcPr>
          <w:p>
            <w:pPr>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考试内容中的阅读理解A节4篇文章的总长度由“1600词”变为“1600~1700词”</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5</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kern w:val="2"/>
                <w:sz w:val="18"/>
                <w:szCs w:val="18"/>
                <w:lang w:val="en-US" w:eastAsia="zh-CN" w:bidi="ar-SA"/>
              </w:rPr>
            </w:pPr>
            <w:bookmarkStart w:id="4" w:name="OLE_LINK7"/>
            <w:r>
              <w:rPr>
                <w:rFonts w:hint="eastAsia" w:asciiTheme="minorEastAsia" w:hAnsiTheme="minorEastAsia" w:eastAsiaTheme="minorEastAsia" w:cstheme="minorEastAsia"/>
                <w:b w:val="0"/>
                <w:bCs/>
                <w:color w:val="auto"/>
                <w:sz w:val="18"/>
                <w:szCs w:val="18"/>
                <w:lang w:val="en-US" w:eastAsia="zh-CN"/>
              </w:rPr>
              <w:t>Ⅲ 考试</w:t>
            </w:r>
            <w:bookmarkEnd w:id="4"/>
            <w:r>
              <w:rPr>
                <w:rFonts w:hint="eastAsia" w:asciiTheme="minorEastAsia" w:hAnsiTheme="minorEastAsia" w:eastAsiaTheme="minorEastAsia" w:cstheme="minorEastAsia"/>
                <w:b w:val="0"/>
                <w:bCs/>
                <w:color w:val="auto"/>
                <w:sz w:val="18"/>
                <w:szCs w:val="18"/>
                <w:lang w:val="en-US" w:eastAsia="zh-CN"/>
              </w:rPr>
              <w:t>形式、考试内容与试卷结构</w:t>
            </w:r>
          </w:p>
        </w:tc>
        <w:tc>
          <w:tcPr>
            <w:tcW w:w="0" w:type="auto"/>
            <w:noWrap w:val="0"/>
            <w:vAlign w:val="center"/>
          </w:tcPr>
          <w:p>
            <w:pPr>
              <w:widowControl/>
              <w:numPr>
                <w:ilvl w:val="0"/>
                <w:numId w:val="0"/>
              </w:numPr>
              <w:spacing w:line="336" w:lineRule="atLeast"/>
              <w:ind w:leftChars="0"/>
              <w:jc w:val="both"/>
              <w:rPr>
                <w:rFonts w:hint="eastAsia" w:asciiTheme="minorEastAsia" w:hAnsiTheme="minorEastAsia" w:eastAsiaTheme="minorEastAsia" w:cstheme="minorEastAsia"/>
                <w:b w:val="0"/>
                <w:bCs/>
                <w:color w:val="auto"/>
                <w:kern w:val="0"/>
                <w:sz w:val="18"/>
                <w:szCs w:val="18"/>
                <w:highlight w:val="none"/>
                <w:u w:val="none"/>
                <w:lang w:eastAsia="zh-CN"/>
              </w:rPr>
            </w:pPr>
            <w:bookmarkStart w:id="5" w:name="OLE_LINK8"/>
            <w:r>
              <w:rPr>
                <w:rFonts w:hint="eastAsia" w:asciiTheme="minorEastAsia" w:hAnsiTheme="minorEastAsia" w:eastAsiaTheme="minorEastAsia" w:cstheme="minorEastAsia"/>
                <w:b w:val="0"/>
                <w:bCs/>
                <w:color w:val="auto"/>
                <w:kern w:val="0"/>
                <w:sz w:val="18"/>
                <w:szCs w:val="18"/>
                <w:highlight w:val="none"/>
                <w:u w:val="none"/>
                <w:lang w:eastAsia="zh-CN"/>
              </w:rPr>
              <w:t>（二）考试内容</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第二部分 阅读理解</w:t>
            </w:r>
          </w:p>
          <w:bookmarkEnd w:id="5"/>
          <w:p>
            <w:pPr>
              <w:widowControl/>
              <w:spacing w:line="336" w:lineRule="atLeast"/>
              <w:ind w:firstLine="0" w:firstLineChars="0"/>
              <w:jc w:val="center"/>
              <w:rPr>
                <w:rFonts w:hint="eastAsia" w:asciiTheme="minorEastAsia" w:hAnsiTheme="minorEastAsia" w:eastAsiaTheme="minorEastAsia" w:cstheme="minorEastAsia"/>
                <w:b w:val="0"/>
                <w:bCs/>
                <w:color w:val="auto"/>
                <w:kern w:val="0"/>
                <w:sz w:val="18"/>
                <w:szCs w:val="18"/>
                <w:highlight w:val="none"/>
                <w:u w:val="none"/>
                <w:lang w:val="en-US" w:eastAsia="zh-CN"/>
              </w:rPr>
            </w:pPr>
            <w:bookmarkStart w:id="6" w:name="OLE_LINK6"/>
            <w:r>
              <w:rPr>
                <w:rFonts w:hint="eastAsia" w:asciiTheme="minorEastAsia" w:hAnsiTheme="minorEastAsia" w:eastAsiaTheme="minorEastAsia" w:cstheme="minorEastAsia"/>
                <w:b w:val="0"/>
                <w:bCs/>
                <w:color w:val="auto"/>
                <w:kern w:val="0"/>
                <w:sz w:val="18"/>
                <w:szCs w:val="18"/>
                <w:highlight w:val="none"/>
                <w:u w:val="none"/>
                <w:lang w:val="en-US" w:eastAsia="zh-CN"/>
              </w:rPr>
              <w:t>B节（5小题）：主要考查考</w:t>
            </w:r>
            <w:bookmarkEnd w:id="6"/>
            <w:r>
              <w:rPr>
                <w:rFonts w:hint="eastAsia" w:asciiTheme="minorEastAsia" w:hAnsiTheme="minorEastAsia" w:eastAsiaTheme="minorEastAsia" w:cstheme="minorEastAsia"/>
                <w:b w:val="0"/>
                <w:bCs/>
                <w:color w:val="auto"/>
                <w:kern w:val="0"/>
                <w:sz w:val="18"/>
                <w:szCs w:val="18"/>
                <w:highlight w:val="none"/>
                <w:u w:val="none"/>
                <w:lang w:val="en-US" w:eastAsia="zh-CN"/>
              </w:rPr>
              <w:t>生</w:t>
            </w:r>
            <w:r>
              <w:rPr>
                <w:rFonts w:hint="eastAsia" w:asciiTheme="minorEastAsia" w:hAnsiTheme="minorEastAsia" w:eastAsiaTheme="minorEastAsia" w:cstheme="minorEastAsia"/>
                <w:b/>
                <w:bCs w:val="0"/>
                <w:color w:val="auto"/>
                <w:kern w:val="0"/>
                <w:sz w:val="18"/>
                <w:szCs w:val="18"/>
                <w:highlight w:val="none"/>
                <w:u w:val="single"/>
                <w:lang w:val="en-US" w:eastAsia="zh-CN"/>
              </w:rPr>
              <w:t>对诸如连贯性、一致性等语段特征以及文章结构的理解</w:t>
            </w:r>
          </w:p>
        </w:tc>
        <w:tc>
          <w:tcPr>
            <w:tcW w:w="2686" w:type="dxa"/>
            <w:noWrap w:val="0"/>
            <w:vAlign w:val="center"/>
          </w:tcPr>
          <w:p>
            <w:pPr>
              <w:widowControl/>
              <w:spacing w:line="336" w:lineRule="atLeast"/>
              <w:ind w:firstLine="0" w:firstLineChars="0"/>
              <w:jc w:val="both"/>
              <w:rPr>
                <w:rFonts w:hint="eastAsia" w:asciiTheme="minorEastAsia" w:hAnsiTheme="minorEastAsia" w:eastAsiaTheme="minorEastAsia" w:cstheme="minorEastAsia"/>
                <w:b w:val="0"/>
                <w:bCs/>
                <w:color w:val="auto"/>
                <w:sz w:val="18"/>
                <w:szCs w:val="18"/>
                <w:lang w:eastAsia="zh-CN"/>
              </w:rPr>
            </w:pPr>
          </w:p>
          <w:p>
            <w:pPr>
              <w:widowControl/>
              <w:spacing w:line="336" w:lineRule="atLeast"/>
              <w:ind w:firstLine="0" w:firstLineChars="0"/>
              <w:jc w:val="both"/>
              <w:rPr>
                <w:rFonts w:hint="eastAsia" w:asciiTheme="minorEastAsia" w:hAnsiTheme="minorEastAsia" w:eastAsiaTheme="minorEastAsia" w:cstheme="minorEastAsia"/>
                <w:b w:val="0"/>
                <w:bCs/>
                <w:color w:val="auto"/>
                <w:sz w:val="18"/>
                <w:szCs w:val="18"/>
                <w:lang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B节（5小题）：主要考查考生</w:t>
            </w:r>
            <w:bookmarkStart w:id="7" w:name="OLE_LINK5"/>
            <w:r>
              <w:rPr>
                <w:rFonts w:hint="eastAsia" w:asciiTheme="minorEastAsia" w:hAnsiTheme="minorEastAsia" w:eastAsiaTheme="minorEastAsia" w:cstheme="minorEastAsia"/>
                <w:b/>
                <w:bCs w:val="0"/>
                <w:color w:val="auto"/>
                <w:sz w:val="18"/>
                <w:szCs w:val="18"/>
                <w:u w:val="single"/>
                <w:lang w:eastAsia="zh-CN"/>
              </w:rPr>
              <w:t>理解</w:t>
            </w:r>
            <w:bookmarkEnd w:id="7"/>
            <w:r>
              <w:rPr>
                <w:rFonts w:hint="eastAsia" w:asciiTheme="minorEastAsia" w:hAnsiTheme="minorEastAsia" w:eastAsiaTheme="minorEastAsia" w:cstheme="minorEastAsia"/>
                <w:b/>
                <w:bCs w:val="0"/>
                <w:color w:val="auto"/>
                <w:sz w:val="18"/>
                <w:szCs w:val="18"/>
                <w:u w:val="single"/>
                <w:lang w:eastAsia="zh-CN"/>
              </w:rPr>
              <w:t>文章结构、上下文逻辑关系以及概括文章内容的能力</w:t>
            </w:r>
          </w:p>
        </w:tc>
        <w:tc>
          <w:tcPr>
            <w:tcW w:w="3816" w:type="dxa"/>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p>
          <w:p>
            <w:pPr>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考试内容中的阅读理解B节的考查由“</w:t>
            </w:r>
            <w:r>
              <w:rPr>
                <w:rFonts w:hint="eastAsia" w:asciiTheme="minorEastAsia" w:hAnsiTheme="minorEastAsia" w:eastAsiaTheme="minorEastAsia" w:cstheme="minorEastAsia"/>
                <w:b w:val="0"/>
                <w:bCs/>
                <w:color w:val="auto"/>
                <w:kern w:val="0"/>
                <w:sz w:val="18"/>
                <w:szCs w:val="18"/>
                <w:highlight w:val="none"/>
                <w:u w:val="none"/>
                <w:lang w:val="en-US" w:eastAsia="zh-CN"/>
              </w:rPr>
              <w:t>对诸如连贯性、一致性等语段特征以及文章结构的理解</w:t>
            </w:r>
            <w:r>
              <w:rPr>
                <w:rFonts w:hint="eastAsia" w:asciiTheme="minorEastAsia" w:hAnsiTheme="minorEastAsia" w:eastAsiaTheme="minorEastAsia" w:cstheme="minorEastAsia"/>
                <w:b w:val="0"/>
                <w:bCs/>
                <w:color w:val="auto"/>
                <w:sz w:val="18"/>
                <w:szCs w:val="18"/>
                <w:lang w:val="en-US" w:eastAsia="zh-CN"/>
              </w:rPr>
              <w:t>”变为“</w:t>
            </w:r>
            <w:r>
              <w:rPr>
                <w:rFonts w:hint="eastAsia" w:asciiTheme="minorEastAsia" w:hAnsiTheme="minorEastAsia" w:eastAsiaTheme="minorEastAsia" w:cstheme="minorEastAsia"/>
                <w:b w:val="0"/>
                <w:bCs/>
                <w:color w:val="auto"/>
                <w:sz w:val="18"/>
                <w:szCs w:val="18"/>
                <w:lang w:eastAsia="zh-CN"/>
              </w:rPr>
              <w:t>理解文章结构、上下文逻辑关系以及概括文章内容的能力</w:t>
            </w:r>
            <w:r>
              <w:rPr>
                <w:rFonts w:hint="eastAsia" w:asciiTheme="minorEastAsia" w:hAnsiTheme="minorEastAsia" w:eastAsiaTheme="minorEastAsia" w:cstheme="minorEastAsia"/>
                <w:b w:val="0"/>
                <w:bCs/>
                <w:color w:val="auto"/>
                <w:sz w:val="18"/>
                <w:szCs w:val="18"/>
                <w:lang w:val="en-US" w:eastAsia="zh-CN"/>
              </w:rPr>
              <w:t>”</w:t>
            </w:r>
          </w:p>
          <w:p>
            <w:pPr>
              <w:ind w:firstLine="0" w:firstLineChars="0"/>
              <w:jc w:val="center"/>
              <w:rPr>
                <w:rFonts w:hint="eastAsia" w:asciiTheme="minorEastAsia" w:hAnsiTheme="minorEastAsia" w:eastAsiaTheme="minorEastAsia" w:cstheme="minorEastAsia"/>
                <w:b w:val="0"/>
                <w:bCs/>
                <w:color w:val="auto"/>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6</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Ⅲ 考试形式、考试内容与试卷结构</w:t>
            </w:r>
          </w:p>
        </w:tc>
        <w:tc>
          <w:tcPr>
            <w:tcW w:w="0" w:type="auto"/>
            <w:noWrap w:val="0"/>
            <w:vAlign w:val="center"/>
          </w:tcPr>
          <w:p>
            <w:pPr>
              <w:widowControl/>
              <w:numPr>
                <w:ilvl w:val="0"/>
                <w:numId w:val="0"/>
              </w:numPr>
              <w:spacing w:line="336" w:lineRule="atLeast"/>
              <w:ind w:leftChars="0"/>
              <w:jc w:val="both"/>
              <w:rPr>
                <w:rFonts w:hint="eastAsia" w:asciiTheme="minorEastAsia" w:hAnsiTheme="minorEastAsia" w:eastAsiaTheme="minorEastAsia" w:cstheme="minorEastAsia"/>
                <w:b w:val="0"/>
                <w:bCs/>
                <w:color w:val="auto"/>
                <w:kern w:val="0"/>
                <w:sz w:val="18"/>
                <w:szCs w:val="18"/>
                <w:highlight w:val="none"/>
                <w:u w:val="none"/>
                <w:lang w:eastAsia="zh-CN"/>
              </w:rPr>
            </w:pPr>
            <w:r>
              <w:rPr>
                <w:rFonts w:hint="eastAsia" w:asciiTheme="minorEastAsia" w:hAnsiTheme="minorEastAsia" w:eastAsiaTheme="minorEastAsia" w:cstheme="minorEastAsia"/>
                <w:b w:val="0"/>
                <w:bCs/>
                <w:color w:val="auto"/>
                <w:kern w:val="0"/>
                <w:sz w:val="18"/>
                <w:szCs w:val="18"/>
                <w:highlight w:val="none"/>
                <w:u w:val="none"/>
                <w:lang w:eastAsia="zh-CN"/>
              </w:rPr>
              <w:t>（三）试卷结构</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Ⅱ阅读理解（60分）A</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为考生提供的信息</w:t>
            </w:r>
          </w:p>
          <w:p>
            <w:pPr>
              <w:widowControl/>
              <w:spacing w:line="336" w:lineRule="atLeast"/>
              <w:ind w:firstLine="0" w:firstLineChars="0"/>
              <w:jc w:val="center"/>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4篇文章（</w:t>
            </w:r>
            <w:r>
              <w:rPr>
                <w:rFonts w:hint="eastAsia" w:asciiTheme="minorEastAsia" w:hAnsiTheme="minorEastAsia" w:eastAsiaTheme="minorEastAsia" w:cstheme="minorEastAsia"/>
                <w:b/>
                <w:bCs w:val="0"/>
                <w:color w:val="auto"/>
                <w:kern w:val="0"/>
                <w:sz w:val="18"/>
                <w:szCs w:val="18"/>
                <w:highlight w:val="none"/>
                <w:u w:val="single"/>
                <w:lang w:val="en-US" w:eastAsia="zh-CN"/>
              </w:rPr>
              <w:t>共约1600词</w:t>
            </w:r>
            <w:r>
              <w:rPr>
                <w:rFonts w:hint="eastAsia" w:asciiTheme="minorEastAsia" w:hAnsiTheme="minorEastAsia" w:eastAsiaTheme="minorEastAsia" w:cstheme="minorEastAsia"/>
                <w:b w:val="0"/>
                <w:bCs/>
                <w:color w:val="auto"/>
                <w:kern w:val="0"/>
                <w:sz w:val="18"/>
                <w:szCs w:val="18"/>
                <w:highlight w:val="none"/>
                <w:u w:val="none"/>
                <w:lang w:val="en-US" w:eastAsia="zh-CN"/>
              </w:rPr>
              <w:t>）</w:t>
            </w:r>
          </w:p>
        </w:tc>
        <w:tc>
          <w:tcPr>
            <w:tcW w:w="2686" w:type="dxa"/>
            <w:noWrap w:val="0"/>
            <w:vAlign w:val="center"/>
          </w:tcPr>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为考生提供的信息</w:t>
            </w:r>
          </w:p>
          <w:p>
            <w:pPr>
              <w:widowControl/>
              <w:spacing w:line="336" w:lineRule="atLeast"/>
              <w:ind w:firstLine="0" w:firstLineChars="0"/>
              <w:jc w:val="center"/>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4篇文章（</w:t>
            </w:r>
            <w:r>
              <w:rPr>
                <w:rFonts w:hint="eastAsia" w:asciiTheme="minorEastAsia" w:hAnsiTheme="minorEastAsia" w:eastAsiaTheme="minorEastAsia" w:cstheme="minorEastAsia"/>
                <w:b/>
                <w:bCs w:val="0"/>
                <w:color w:val="auto"/>
                <w:kern w:val="0"/>
                <w:sz w:val="18"/>
                <w:szCs w:val="18"/>
                <w:highlight w:val="none"/>
                <w:u w:val="single"/>
                <w:lang w:val="en-US" w:eastAsia="zh-CN"/>
              </w:rPr>
              <w:t>共约1600~1700词</w:t>
            </w:r>
            <w:r>
              <w:rPr>
                <w:rFonts w:hint="eastAsia" w:asciiTheme="minorEastAsia" w:hAnsiTheme="minorEastAsia" w:eastAsiaTheme="minorEastAsia" w:cstheme="minorEastAsia"/>
                <w:b w:val="0"/>
                <w:bCs/>
                <w:color w:val="auto"/>
                <w:kern w:val="0"/>
                <w:sz w:val="18"/>
                <w:szCs w:val="18"/>
                <w:highlight w:val="none"/>
                <w:u w:val="none"/>
                <w:lang w:val="en-US" w:eastAsia="zh-CN"/>
              </w:rPr>
              <w:t>）</w:t>
            </w:r>
          </w:p>
        </w:tc>
        <w:tc>
          <w:tcPr>
            <w:tcW w:w="3816" w:type="dxa"/>
            <w:noWrap w:val="0"/>
            <w:vAlign w:val="center"/>
          </w:tcPr>
          <w:p>
            <w:pPr>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试卷结构中的阅读理解A节4篇文章的总长度由“1600词”变为“1600~1700词”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7</w:t>
            </w:r>
          </w:p>
        </w:tc>
        <w:tc>
          <w:tcPr>
            <w:tcW w:w="0" w:type="auto"/>
            <w:noWrap w:val="0"/>
            <w:vAlign w:val="center"/>
          </w:tcPr>
          <w:p>
            <w:pPr>
              <w:ind w:firstLine="0" w:firstLineChars="0"/>
              <w:jc w:val="center"/>
              <w:rPr>
                <w:rFonts w:hint="eastAsia" w:asciiTheme="minorEastAsia" w:hAnsiTheme="minorEastAsia" w:eastAsiaTheme="minorEastAsia" w:cstheme="minorEastAsia"/>
                <w:b w:val="0"/>
                <w:bCs/>
                <w:color w:val="auto"/>
                <w:kern w:val="2"/>
                <w:sz w:val="18"/>
                <w:szCs w:val="18"/>
                <w:lang w:val="en-US" w:eastAsia="zh-CN" w:bidi="ar-SA"/>
              </w:rPr>
            </w:pPr>
            <w:r>
              <w:rPr>
                <w:rFonts w:hint="eastAsia" w:asciiTheme="minorEastAsia" w:hAnsiTheme="minorEastAsia" w:eastAsiaTheme="minorEastAsia" w:cstheme="minorEastAsia"/>
                <w:b w:val="0"/>
                <w:bCs/>
                <w:color w:val="auto"/>
                <w:sz w:val="18"/>
                <w:szCs w:val="18"/>
                <w:lang w:val="en-US" w:eastAsia="zh-CN"/>
              </w:rPr>
              <w:t>Ⅲ 考试形式、考试内容与试卷结构</w:t>
            </w:r>
          </w:p>
        </w:tc>
        <w:tc>
          <w:tcPr>
            <w:tcW w:w="0" w:type="auto"/>
            <w:noWrap w:val="0"/>
            <w:vAlign w:val="center"/>
          </w:tcPr>
          <w:p>
            <w:pPr>
              <w:widowControl/>
              <w:numPr>
                <w:ilvl w:val="0"/>
                <w:numId w:val="0"/>
              </w:numPr>
              <w:spacing w:line="336" w:lineRule="atLeast"/>
              <w:ind w:leftChars="0"/>
              <w:jc w:val="both"/>
              <w:rPr>
                <w:rFonts w:hint="eastAsia" w:asciiTheme="minorEastAsia" w:hAnsiTheme="minorEastAsia" w:eastAsiaTheme="minorEastAsia" w:cstheme="minorEastAsia"/>
                <w:b w:val="0"/>
                <w:bCs/>
                <w:color w:val="auto"/>
                <w:kern w:val="0"/>
                <w:sz w:val="18"/>
                <w:szCs w:val="18"/>
                <w:highlight w:val="none"/>
                <w:u w:val="none"/>
                <w:lang w:eastAsia="zh-CN"/>
              </w:rPr>
            </w:pPr>
            <w:bookmarkStart w:id="8" w:name="OLE_LINK9"/>
            <w:r>
              <w:rPr>
                <w:rFonts w:hint="eastAsia" w:asciiTheme="minorEastAsia" w:hAnsiTheme="minorEastAsia" w:eastAsiaTheme="minorEastAsia" w:cstheme="minorEastAsia"/>
                <w:b w:val="0"/>
                <w:bCs/>
                <w:color w:val="auto"/>
                <w:kern w:val="0"/>
                <w:sz w:val="18"/>
                <w:szCs w:val="18"/>
                <w:highlight w:val="none"/>
                <w:u w:val="none"/>
                <w:lang w:eastAsia="zh-CN"/>
              </w:rPr>
              <w:t>（三）试卷结构</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Ⅱ阅读理解（60分）B</w:t>
            </w:r>
          </w:p>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测试要点</w:t>
            </w:r>
          </w:p>
          <w:p>
            <w:pPr>
              <w:widowControl/>
              <w:spacing w:line="336" w:lineRule="atLeast"/>
              <w:ind w:firstLine="0" w:firstLineChars="0"/>
              <w:jc w:val="center"/>
              <w:rPr>
                <w:rFonts w:hint="eastAsia" w:asciiTheme="minorEastAsia" w:hAnsiTheme="minorEastAsia" w:eastAsiaTheme="minorEastAsia" w:cstheme="minorEastAsia"/>
                <w:b/>
                <w:bCs w:val="0"/>
                <w:color w:val="auto"/>
                <w:kern w:val="0"/>
                <w:sz w:val="18"/>
                <w:szCs w:val="18"/>
                <w:highlight w:val="none"/>
                <w:u w:val="single"/>
                <w:lang w:val="en-US" w:eastAsia="zh-CN"/>
              </w:rPr>
            </w:pPr>
            <w:r>
              <w:rPr>
                <w:rFonts w:hint="eastAsia" w:asciiTheme="minorEastAsia" w:hAnsiTheme="minorEastAsia" w:eastAsiaTheme="minorEastAsia" w:cstheme="minorEastAsia"/>
                <w:b/>
                <w:bCs w:val="0"/>
                <w:color w:val="auto"/>
                <w:kern w:val="0"/>
                <w:sz w:val="18"/>
                <w:szCs w:val="18"/>
                <w:highlight w:val="none"/>
                <w:u w:val="single"/>
                <w:lang w:val="en-US" w:eastAsia="zh-CN"/>
              </w:rPr>
              <w:t>对连贯性、一致性等语段特征以及文章结构的理解</w:t>
            </w:r>
            <w:bookmarkEnd w:id="8"/>
          </w:p>
          <w:p>
            <w:pPr>
              <w:widowControl/>
              <w:spacing w:line="336" w:lineRule="atLeast"/>
              <w:ind w:firstLine="0" w:firstLineChars="0"/>
              <w:jc w:val="center"/>
              <w:rPr>
                <w:rFonts w:hint="eastAsia" w:asciiTheme="minorEastAsia" w:hAnsiTheme="minorEastAsia" w:eastAsiaTheme="minorEastAsia" w:cstheme="minorEastAsia"/>
                <w:b w:val="0"/>
                <w:bCs/>
                <w:color w:val="auto"/>
                <w:kern w:val="0"/>
                <w:sz w:val="18"/>
                <w:szCs w:val="18"/>
                <w:highlight w:val="none"/>
                <w:u w:val="single"/>
                <w:lang w:eastAsia="zh-CN"/>
              </w:rPr>
            </w:pPr>
          </w:p>
        </w:tc>
        <w:tc>
          <w:tcPr>
            <w:tcW w:w="2686" w:type="dxa"/>
            <w:noWrap w:val="0"/>
            <w:vAlign w:val="center"/>
          </w:tcPr>
          <w:p>
            <w:pPr>
              <w:widowControl/>
              <w:spacing w:line="336" w:lineRule="atLeast"/>
              <w:ind w:firstLine="0" w:firstLineChars="0"/>
              <w:jc w:val="both"/>
              <w:rPr>
                <w:rFonts w:hint="eastAsia" w:asciiTheme="minorEastAsia" w:hAnsiTheme="minorEastAsia" w:eastAsiaTheme="minorEastAsia" w:cstheme="minorEastAsia"/>
                <w:b w:val="0"/>
                <w:bCs/>
                <w:color w:val="auto"/>
                <w:kern w:val="0"/>
                <w:sz w:val="18"/>
                <w:szCs w:val="18"/>
                <w:highlight w:val="none"/>
                <w:u w:val="none"/>
                <w:lang w:val="en-US" w:eastAsia="zh-CN"/>
              </w:rPr>
            </w:pPr>
            <w:r>
              <w:rPr>
                <w:rFonts w:hint="eastAsia" w:asciiTheme="minorEastAsia" w:hAnsiTheme="minorEastAsia" w:eastAsiaTheme="minorEastAsia" w:cstheme="minorEastAsia"/>
                <w:b w:val="0"/>
                <w:bCs/>
                <w:color w:val="auto"/>
                <w:kern w:val="0"/>
                <w:sz w:val="18"/>
                <w:szCs w:val="18"/>
                <w:highlight w:val="none"/>
                <w:u w:val="none"/>
                <w:lang w:val="en-US" w:eastAsia="zh-CN"/>
              </w:rPr>
              <w:t>测试要点</w:t>
            </w:r>
          </w:p>
          <w:p>
            <w:pPr>
              <w:widowControl/>
              <w:numPr>
                <w:ilvl w:val="0"/>
                <w:numId w:val="0"/>
              </w:numPr>
              <w:spacing w:line="336" w:lineRule="atLeast"/>
              <w:ind w:leftChars="0"/>
              <w:jc w:val="center"/>
              <w:rPr>
                <w:rFonts w:hint="eastAsia" w:asciiTheme="minorEastAsia" w:hAnsiTheme="minorEastAsia" w:eastAsiaTheme="minorEastAsia" w:cstheme="minorEastAsia"/>
                <w:b w:val="0"/>
                <w:bCs/>
                <w:color w:val="auto"/>
                <w:sz w:val="18"/>
                <w:szCs w:val="18"/>
                <w:u w:val="single"/>
                <w:lang w:eastAsia="zh-CN"/>
              </w:rPr>
            </w:pPr>
            <w:r>
              <w:rPr>
                <w:rFonts w:hint="eastAsia" w:asciiTheme="minorEastAsia" w:hAnsiTheme="minorEastAsia" w:eastAsiaTheme="minorEastAsia" w:cstheme="minorEastAsia"/>
                <w:b/>
                <w:bCs w:val="0"/>
                <w:color w:val="auto"/>
                <w:sz w:val="18"/>
                <w:szCs w:val="18"/>
                <w:u w:val="single"/>
                <w:lang w:eastAsia="zh-CN"/>
              </w:rPr>
              <w:t>理解文章结构、上下文逻辑关系、概括文章内容</w:t>
            </w:r>
          </w:p>
        </w:tc>
        <w:tc>
          <w:tcPr>
            <w:tcW w:w="3816" w:type="dxa"/>
            <w:noWrap w:val="0"/>
            <w:vAlign w:val="center"/>
          </w:tcPr>
          <w:p>
            <w:pPr>
              <w:ind w:firstLine="0" w:firstLineChars="0"/>
              <w:jc w:val="both"/>
              <w:rPr>
                <w:rFonts w:hint="eastAsia" w:asciiTheme="minorEastAsia" w:hAnsiTheme="minorEastAsia" w:eastAsiaTheme="minorEastAsia" w:cstheme="minorEastAsia"/>
                <w:b w:val="0"/>
                <w:bCs/>
                <w:color w:val="auto"/>
                <w:sz w:val="18"/>
                <w:szCs w:val="18"/>
                <w:lang w:val="en-US" w:eastAsia="zh-CN"/>
              </w:rPr>
            </w:pPr>
          </w:p>
          <w:p>
            <w:pPr>
              <w:widowControl/>
              <w:spacing w:line="336" w:lineRule="atLeast"/>
              <w:ind w:firstLine="0" w:firstLineChars="0"/>
              <w:jc w:val="both"/>
              <w:rPr>
                <w:rFonts w:hint="eastAsia"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val="en-US" w:eastAsia="zh-CN"/>
              </w:rPr>
              <w:t>试卷结构中的阅读理解B节的测试要点由“</w:t>
            </w:r>
            <w:r>
              <w:rPr>
                <w:rFonts w:hint="eastAsia" w:asciiTheme="minorEastAsia" w:hAnsiTheme="minorEastAsia" w:eastAsiaTheme="minorEastAsia" w:cstheme="minorEastAsia"/>
                <w:b w:val="0"/>
                <w:bCs/>
                <w:color w:val="auto"/>
                <w:kern w:val="0"/>
                <w:sz w:val="18"/>
                <w:szCs w:val="18"/>
                <w:highlight w:val="none"/>
                <w:u w:val="none"/>
                <w:lang w:val="en-US" w:eastAsia="zh-CN"/>
              </w:rPr>
              <w:t>对连贯性、一致性等语段特征以及文章结构的理解</w:t>
            </w:r>
            <w:r>
              <w:rPr>
                <w:rFonts w:hint="eastAsia" w:asciiTheme="minorEastAsia" w:hAnsiTheme="minorEastAsia" w:eastAsiaTheme="minorEastAsia" w:cstheme="minorEastAsia"/>
                <w:b w:val="0"/>
                <w:bCs/>
                <w:color w:val="auto"/>
                <w:sz w:val="18"/>
                <w:szCs w:val="18"/>
                <w:lang w:val="en-US" w:eastAsia="zh-CN"/>
              </w:rPr>
              <w:t>”变为“</w:t>
            </w:r>
            <w:r>
              <w:rPr>
                <w:rFonts w:hint="eastAsia" w:asciiTheme="minorEastAsia" w:hAnsiTheme="minorEastAsia" w:eastAsiaTheme="minorEastAsia" w:cstheme="minorEastAsia"/>
                <w:b w:val="0"/>
                <w:bCs/>
                <w:color w:val="auto"/>
                <w:sz w:val="18"/>
                <w:szCs w:val="18"/>
                <w:u w:val="none"/>
                <w:lang w:eastAsia="zh-CN"/>
              </w:rPr>
              <w:t>理解文章结构、上下文逻辑关系、概括文章内容</w:t>
            </w:r>
            <w:r>
              <w:rPr>
                <w:rFonts w:hint="eastAsia" w:asciiTheme="minorEastAsia" w:hAnsiTheme="minorEastAsia" w:eastAsiaTheme="minorEastAsia" w:cstheme="minorEastAsia"/>
                <w:b w:val="0"/>
                <w:bCs/>
                <w:color w:val="auto"/>
                <w:sz w:val="18"/>
                <w:szCs w:val="18"/>
                <w:lang w:val="en-US" w:eastAsia="zh-CN"/>
              </w:rPr>
              <w:t>”</w:t>
            </w:r>
          </w:p>
        </w:tc>
      </w:tr>
    </w:tbl>
    <w:p>
      <w:pPr>
        <w:ind w:left="0" w:leftChars="0" w:firstLine="0" w:firstLineChars="0"/>
        <w:jc w:val="both"/>
        <w:rPr>
          <w:rFonts w:hint="eastAsia" w:asciiTheme="minorEastAsia" w:hAnsiTheme="minorEastAsia" w:eastAsiaTheme="minorEastAsia" w:cstheme="minorEastAsia"/>
          <w:b w:val="0"/>
          <w:bCs/>
          <w:sz w:val="21"/>
          <w:szCs w:val="21"/>
          <w:lang w:eastAsia="zh-CN"/>
        </w:rPr>
      </w:pPr>
    </w:p>
    <w:p>
      <w:pPr>
        <w:ind w:firstLine="209" w:firstLineChars="95"/>
        <w:rPr>
          <w:rFonts w:hint="eastAsia" w:asciiTheme="minorEastAsia" w:hAnsiTheme="minorEastAsia" w:eastAsiaTheme="minorEastAsia" w:cstheme="minorEastAsia"/>
          <w:b w:val="0"/>
          <w:bCs/>
          <w:sz w:val="22"/>
          <w:szCs w:val="22"/>
          <w:lang w:eastAsia="zh-CN"/>
        </w:rPr>
      </w:pPr>
    </w:p>
    <w:p>
      <w:pPr>
        <w:ind w:left="0" w:leftChars="0" w:firstLine="0" w:firstLineChars="0"/>
        <w:rPr>
          <w:rFonts w:hint="eastAsia" w:asciiTheme="minorEastAsia" w:hAnsiTheme="minorEastAsia" w:eastAsiaTheme="minorEastAsia" w:cstheme="minorEastAsia"/>
          <w:b w:val="0"/>
          <w:bCs/>
          <w:sz w:val="22"/>
          <w:szCs w:val="22"/>
        </w:rPr>
      </w:pPr>
      <w:r>
        <w:rPr>
          <w:rFonts w:hint="eastAsia" w:asciiTheme="minorEastAsia" w:hAnsiTheme="minorEastAsia" w:eastAsiaTheme="minorEastAsia" w:cstheme="minorEastAsia"/>
          <w:b w:val="0"/>
          <w:bCs/>
          <w:sz w:val="22"/>
          <w:szCs w:val="22"/>
          <w:lang w:eastAsia="zh-CN"/>
        </w:rPr>
        <w:t>附录中，</w:t>
      </w:r>
      <w:r>
        <w:rPr>
          <w:rFonts w:hint="eastAsia" w:asciiTheme="minorEastAsia" w:hAnsiTheme="minorEastAsia" w:eastAsiaTheme="minorEastAsia" w:cstheme="minorEastAsia"/>
          <w:b w:val="0"/>
          <w:bCs/>
          <w:sz w:val="22"/>
          <w:szCs w:val="22"/>
        </w:rPr>
        <w:t>大纲</w:t>
      </w:r>
      <w:r>
        <w:rPr>
          <w:rFonts w:hint="eastAsia" w:asciiTheme="minorEastAsia" w:hAnsiTheme="minorEastAsia" w:eastAsiaTheme="minorEastAsia" w:cstheme="minorEastAsia"/>
          <w:b w:val="0"/>
          <w:bCs/>
          <w:sz w:val="22"/>
          <w:szCs w:val="22"/>
          <w:lang w:eastAsia="zh-CN"/>
        </w:rPr>
        <w:t>词汇表（</w:t>
      </w:r>
      <w:r>
        <w:rPr>
          <w:rFonts w:hint="eastAsia" w:asciiTheme="minorEastAsia" w:hAnsiTheme="minorEastAsia" w:eastAsiaTheme="minorEastAsia" w:cstheme="minorEastAsia"/>
          <w:b w:val="0"/>
          <w:bCs/>
          <w:sz w:val="22"/>
          <w:szCs w:val="22"/>
          <w:lang w:val="en-US" w:eastAsia="zh-CN"/>
        </w:rPr>
        <w:t>附录1</w:t>
      </w:r>
      <w:r>
        <w:rPr>
          <w:rFonts w:hint="eastAsia" w:asciiTheme="minorEastAsia" w:hAnsiTheme="minorEastAsia" w:eastAsiaTheme="minorEastAsia" w:cstheme="minorEastAsia"/>
          <w:b w:val="0"/>
          <w:bCs/>
          <w:sz w:val="22"/>
          <w:szCs w:val="22"/>
          <w:lang w:eastAsia="zh-CN"/>
        </w:rPr>
        <w:t>）</w:t>
      </w:r>
      <w:r>
        <w:rPr>
          <w:rFonts w:hint="eastAsia" w:asciiTheme="minorEastAsia" w:hAnsiTheme="minorEastAsia" w:eastAsiaTheme="minorEastAsia" w:cstheme="minorEastAsia"/>
          <w:b w:val="0"/>
          <w:bCs/>
          <w:sz w:val="22"/>
          <w:szCs w:val="22"/>
        </w:rPr>
        <w:t>无变化。附录</w:t>
      </w:r>
      <w:r>
        <w:rPr>
          <w:rFonts w:hint="eastAsia" w:asciiTheme="minorEastAsia" w:hAnsiTheme="minorEastAsia" w:eastAsiaTheme="minorEastAsia" w:cstheme="minorEastAsia"/>
          <w:b w:val="0"/>
          <w:bCs/>
          <w:sz w:val="22"/>
          <w:szCs w:val="22"/>
          <w:lang w:val="en-US" w:eastAsia="zh-CN"/>
        </w:rPr>
        <w:t>2</w:t>
      </w:r>
      <w:r>
        <w:rPr>
          <w:rFonts w:hint="eastAsia" w:asciiTheme="minorEastAsia" w:hAnsiTheme="minorEastAsia" w:eastAsiaTheme="minorEastAsia" w:cstheme="minorEastAsia"/>
          <w:b w:val="0"/>
          <w:bCs/>
          <w:sz w:val="22"/>
          <w:szCs w:val="22"/>
          <w:lang w:eastAsia="zh-CN"/>
        </w:rPr>
        <w:t>中的“常用前缀和后缀”“部分国家（或地区）名称及相关信息”有变化，</w:t>
      </w:r>
      <w:r>
        <w:rPr>
          <w:rFonts w:hint="eastAsia" w:asciiTheme="minorEastAsia" w:hAnsiTheme="minorEastAsia" w:eastAsiaTheme="minorEastAsia" w:cstheme="minorEastAsia"/>
          <w:b w:val="0"/>
          <w:bCs/>
          <w:sz w:val="22"/>
          <w:szCs w:val="22"/>
        </w:rPr>
        <w:t>具体变化体现</w:t>
      </w:r>
      <w:r>
        <w:rPr>
          <w:rFonts w:hint="eastAsia" w:asciiTheme="minorEastAsia" w:hAnsiTheme="minorEastAsia" w:eastAsiaTheme="minorEastAsia" w:cstheme="minorEastAsia"/>
          <w:b w:val="0"/>
          <w:bCs/>
          <w:sz w:val="22"/>
          <w:szCs w:val="22"/>
          <w:lang w:eastAsia="zh-CN"/>
        </w:rPr>
        <w:t>如下</w:t>
      </w:r>
      <w:r>
        <w:rPr>
          <w:rFonts w:hint="eastAsia" w:asciiTheme="minorEastAsia" w:hAnsiTheme="minorEastAsia" w:eastAsiaTheme="minorEastAsia" w:cstheme="minorEastAsia"/>
          <w:b w:val="0"/>
          <w:bCs/>
          <w:sz w:val="22"/>
          <w:szCs w:val="22"/>
        </w:rPr>
        <w:t>，供大家学习：</w:t>
      </w:r>
    </w:p>
    <w:p>
      <w:pPr>
        <w:ind w:firstLine="199" w:firstLineChars="95"/>
        <w:rPr>
          <w:rFonts w:hint="eastAsia" w:ascii="Calibri" w:hAnsi="Calibri" w:eastAsia="宋体" w:cs="Times New Roman"/>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8"/>
        <w:gridCol w:w="6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center"/>
          </w:tcPr>
          <w:p>
            <w:pPr>
              <w:ind w:left="0" w:leftChars="0" w:firstLine="0" w:firstLineChars="0"/>
              <w:jc w:val="center"/>
              <w:rPr>
                <w:rFonts w:hint="eastAsia" w:ascii="Times New Roman" w:hAnsi="Times New Roman" w:eastAsia="宋体" w:cs="Times New Roman"/>
                <w:b/>
                <w:bCs/>
              </w:rPr>
            </w:pPr>
            <w:r>
              <w:rPr>
                <w:rFonts w:hint="eastAsia" w:ascii="Times New Roman" w:hAnsi="Times New Roman" w:eastAsia="宋体" w:cs="Times New Roman"/>
                <w:b/>
                <w:bCs/>
                <w:lang w:eastAsia="zh-CN"/>
              </w:rPr>
              <w:t>附录</w:t>
            </w:r>
            <w:r>
              <w:rPr>
                <w:rFonts w:hint="eastAsia" w:ascii="Times New Roman" w:hAnsi="Times New Roman" w:eastAsia="宋体" w:cs="Times New Roman"/>
                <w:b/>
                <w:bCs/>
                <w:lang w:val="en-US" w:eastAsia="zh-CN"/>
              </w:rPr>
              <w:t>2 常用前缀和后缀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5" w:type="pct"/>
            <w:noWrap w:val="0"/>
            <w:vAlign w:val="center"/>
          </w:tcPr>
          <w:p>
            <w:pPr>
              <w:ind w:firstLine="0" w:firstLineChars="0"/>
              <w:jc w:val="center"/>
              <w:rPr>
                <w:rFonts w:hint="eastAsia" w:ascii="Times New Roman" w:hAnsi="Times New Roman" w:eastAsia="宋体" w:cs="Times New Roman"/>
                <w:b/>
                <w:bCs/>
              </w:rPr>
            </w:pPr>
            <w:r>
              <w:rPr>
                <w:rFonts w:hint="eastAsia" w:ascii="Times New Roman" w:hAnsi="Times New Roman" w:eastAsia="宋体" w:cs="Times New Roman"/>
                <w:b/>
                <w:bCs/>
              </w:rPr>
              <w:t>2</w:t>
            </w:r>
            <w:r>
              <w:rPr>
                <w:rFonts w:ascii="Times New Roman" w:hAnsi="Times New Roman" w:eastAsia="宋体" w:cs="Times New Roman"/>
                <w:b/>
                <w:bCs/>
              </w:rPr>
              <w:t>021</w:t>
            </w:r>
            <w:r>
              <w:rPr>
                <w:rFonts w:hint="eastAsia" w:ascii="Times New Roman" w:hAnsi="Times New Roman" w:eastAsia="宋体" w:cs="Times New Roman"/>
                <w:b/>
                <w:bCs/>
                <w:lang w:eastAsia="zh-CN"/>
              </w:rPr>
              <w:t>年</w:t>
            </w:r>
            <w:r>
              <w:rPr>
                <w:rFonts w:hint="eastAsia" w:ascii="Times New Roman" w:hAnsi="Times New Roman" w:eastAsia="宋体" w:cs="Times New Roman"/>
                <w:b/>
                <w:bCs/>
              </w:rPr>
              <w:t>大纲</w:t>
            </w:r>
          </w:p>
        </w:tc>
        <w:tc>
          <w:tcPr>
            <w:tcW w:w="2964" w:type="pct"/>
            <w:noWrap w:val="0"/>
            <w:vAlign w:val="center"/>
          </w:tcPr>
          <w:p>
            <w:pPr>
              <w:ind w:firstLine="0" w:firstLineChars="0"/>
              <w:jc w:val="center"/>
              <w:rPr>
                <w:rFonts w:hint="eastAsia" w:ascii="Times New Roman" w:hAnsi="Times New Roman" w:eastAsia="宋体" w:cs="Times New Roman"/>
                <w:b/>
                <w:bCs/>
              </w:rPr>
            </w:pPr>
            <w:r>
              <w:rPr>
                <w:rFonts w:hint="eastAsia" w:ascii="Times New Roman" w:hAnsi="Times New Roman" w:eastAsia="宋体" w:cs="Times New Roman"/>
                <w:b/>
                <w:bCs/>
              </w:rPr>
              <w:t>2</w:t>
            </w:r>
            <w:r>
              <w:rPr>
                <w:rFonts w:ascii="Times New Roman" w:hAnsi="Times New Roman" w:eastAsia="宋体" w:cs="Times New Roman"/>
                <w:b/>
                <w:bCs/>
              </w:rPr>
              <w:t>022</w:t>
            </w:r>
            <w:r>
              <w:rPr>
                <w:rFonts w:hint="eastAsia" w:ascii="Times New Roman" w:hAnsi="Times New Roman" w:eastAsia="宋体" w:cs="Times New Roman"/>
                <w:b/>
                <w:bCs/>
                <w:lang w:eastAsia="zh-CN"/>
              </w:rPr>
              <w:t>年</w:t>
            </w:r>
            <w:r>
              <w:rPr>
                <w:rFonts w:hint="eastAsia" w:ascii="Times New Roman" w:hAnsi="Times New Roman" w:eastAsia="宋体" w:cs="Times New Roman"/>
                <w:b/>
                <w:bCs/>
              </w:rPr>
              <w:t>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pct"/>
            <w:noWrap w:val="0"/>
            <w:vAlign w:val="center"/>
          </w:tcPr>
          <w:p>
            <w:pPr>
              <w:ind w:firstLine="422" w:firstLineChars="20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__</w:t>
            </w:r>
          </w:p>
        </w:tc>
        <w:tc>
          <w:tcPr>
            <w:tcW w:w="2964"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新增名词后缀</w:t>
            </w:r>
          </w:p>
          <w:p>
            <w:pPr>
              <w:ind w:firstLine="422" w:firstLineChars="200"/>
              <w:jc w:val="center"/>
              <w:rPr>
                <w:rFonts w:hint="eastAsia" w:ascii="Times New Roman" w:hAnsi="Times New Roman" w:eastAsia="宋体" w:cs="Times New Roman"/>
                <w:b/>
                <w:bCs/>
                <w:color w:val="FF0000"/>
                <w:highlight w:val="none"/>
                <w:lang w:val="en-US" w:eastAsia="zh-CN"/>
              </w:rPr>
            </w:pPr>
            <w:r>
              <w:rPr>
                <w:rFonts w:hint="eastAsia" w:ascii="Times New Roman" w:hAnsi="Times New Roman" w:eastAsia="宋体" w:cs="Times New Roman"/>
                <w:b/>
                <w:bCs/>
                <w:color w:val="FF0000"/>
                <w:highlight w:val="none"/>
                <w:lang w:val="en-US" w:eastAsia="zh-CN"/>
              </w:rPr>
              <w:t>-eer</w:t>
            </w:r>
          </w:p>
          <w:p>
            <w:pPr>
              <w:ind w:firstLine="422" w:firstLineChars="200"/>
              <w:jc w:val="center"/>
              <w:rPr>
                <w:rFonts w:hint="eastAsia" w:ascii="Times New Roman" w:hAnsi="Times New Roman" w:eastAsia="宋体" w:cs="Times New Roman"/>
                <w:b/>
                <w:bCs/>
                <w:color w:val="FF0000"/>
                <w:highlight w:val="none"/>
                <w:lang w:val="en-US" w:eastAsia="zh-CN"/>
              </w:rPr>
            </w:pPr>
            <w:r>
              <w:rPr>
                <w:rFonts w:hint="eastAsia" w:ascii="Times New Roman" w:hAnsi="Times New Roman" w:eastAsia="宋体" w:cs="Times New Roman"/>
                <w:b/>
                <w:bCs/>
                <w:color w:val="FF0000"/>
                <w:highlight w:val="none"/>
                <w:lang w:val="en-US" w:eastAsia="zh-CN"/>
              </w:rPr>
              <w:t>mountain—mountaineer</w:t>
            </w:r>
          </w:p>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color w:val="FF0000"/>
                <w:highlight w:val="none"/>
                <w:lang w:val="en-US" w:eastAsia="zh-CN"/>
              </w:rPr>
              <w:t>auction—auctioneer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__</w:t>
            </w:r>
          </w:p>
        </w:tc>
        <w:tc>
          <w:tcPr>
            <w:tcW w:w="2964"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新增动词后缀</w:t>
            </w:r>
          </w:p>
          <w:p>
            <w:pPr>
              <w:ind w:firstLine="422" w:firstLineChars="200"/>
              <w:jc w:val="center"/>
              <w:rPr>
                <w:rFonts w:hint="eastAsia" w:ascii="Times New Roman" w:hAnsi="Times New Roman" w:eastAsia="宋体" w:cs="Times New Roman"/>
                <w:b/>
                <w:bCs/>
                <w:color w:val="FF0000"/>
                <w:lang w:val="en-US" w:eastAsia="zh-CN"/>
              </w:rPr>
            </w:pPr>
            <w:r>
              <w:rPr>
                <w:rFonts w:hint="eastAsia" w:ascii="Times New Roman" w:hAnsi="Times New Roman" w:eastAsia="宋体" w:cs="Times New Roman"/>
                <w:b/>
                <w:bCs/>
                <w:color w:val="FF0000"/>
                <w:lang w:val="en-US" w:eastAsia="zh-CN"/>
              </w:rPr>
              <w:t>-eer</w:t>
            </w:r>
          </w:p>
          <w:p>
            <w:pPr>
              <w:ind w:firstLine="422" w:firstLineChars="200"/>
              <w:jc w:val="center"/>
              <w:rPr>
                <w:rFonts w:hint="eastAsia" w:ascii="Times New Roman" w:hAnsi="Times New Roman" w:eastAsia="宋体" w:cs="Times New Roman"/>
                <w:b/>
                <w:bCs/>
                <w:color w:val="FF0000"/>
                <w:lang w:val="en-US" w:eastAsia="zh-CN"/>
              </w:rPr>
            </w:pPr>
            <w:r>
              <w:rPr>
                <w:rFonts w:hint="eastAsia" w:ascii="Times New Roman" w:hAnsi="Times New Roman" w:eastAsia="宋体" w:cs="Times New Roman"/>
                <w:b/>
                <w:bCs/>
                <w:color w:val="FF0000"/>
                <w:lang w:val="en-US" w:eastAsia="zh-CN"/>
              </w:rPr>
              <w:t>profit—profiteer</w:t>
            </w:r>
          </w:p>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color w:val="FF0000"/>
                <w:lang w:val="en-US" w:eastAsia="zh-CN"/>
              </w:rPr>
              <w:t>command—commandeer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5"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-ish</w:t>
            </w:r>
          </w:p>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Ireland—Irish</w:t>
            </w:r>
          </w:p>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child—childish</w:t>
            </w:r>
          </w:p>
        </w:tc>
        <w:tc>
          <w:tcPr>
            <w:tcW w:w="2964"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-ish新增举例</w:t>
            </w:r>
          </w:p>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Ireland—Irish</w:t>
            </w:r>
          </w:p>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child—childish</w:t>
            </w:r>
          </w:p>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color w:val="FF0000"/>
                <w:lang w:val="en-US" w:eastAsia="zh-CN"/>
              </w:rPr>
              <w:t>red—redish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035"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__</w:t>
            </w:r>
          </w:p>
        </w:tc>
        <w:tc>
          <w:tcPr>
            <w:tcW w:w="2964" w:type="pct"/>
            <w:noWrap w:val="0"/>
            <w:vAlign w:val="center"/>
          </w:tcPr>
          <w:p>
            <w:pPr>
              <w:ind w:firstLine="422" w:firstLineChars="200"/>
              <w:jc w:val="center"/>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新增动词后缀</w:t>
            </w:r>
          </w:p>
          <w:p>
            <w:pPr>
              <w:ind w:firstLine="422" w:firstLineChars="200"/>
              <w:jc w:val="center"/>
              <w:rPr>
                <w:rFonts w:hint="eastAsia" w:ascii="Times New Roman" w:hAnsi="Times New Roman" w:eastAsia="宋体" w:cs="Times New Roman"/>
                <w:b/>
                <w:bCs/>
                <w:color w:val="FF0000"/>
                <w:lang w:val="en-US" w:eastAsia="zh-CN"/>
              </w:rPr>
            </w:pPr>
            <w:r>
              <w:rPr>
                <w:rFonts w:hint="eastAsia" w:ascii="Times New Roman" w:hAnsi="Times New Roman" w:eastAsia="宋体" w:cs="Times New Roman"/>
                <w:b/>
                <w:bCs/>
                <w:color w:val="FF0000"/>
                <w:lang w:val="en-US" w:eastAsia="zh-CN"/>
              </w:rPr>
              <w:t>-most</w:t>
            </w:r>
          </w:p>
          <w:p>
            <w:pPr>
              <w:ind w:firstLine="422" w:firstLineChars="200"/>
              <w:jc w:val="center"/>
              <w:rPr>
                <w:rFonts w:hint="eastAsia" w:ascii="Times New Roman" w:hAnsi="Times New Roman" w:eastAsia="宋体" w:cs="Times New Roman"/>
                <w:b/>
                <w:bCs/>
                <w:color w:val="FF0000"/>
                <w:lang w:val="en-US" w:eastAsia="zh-CN"/>
              </w:rPr>
            </w:pPr>
            <w:r>
              <w:rPr>
                <w:rFonts w:hint="eastAsia" w:ascii="Times New Roman" w:hAnsi="Times New Roman" w:eastAsia="宋体" w:cs="Times New Roman"/>
                <w:b/>
                <w:bCs/>
                <w:color w:val="FF0000"/>
                <w:lang w:val="en-US" w:eastAsia="zh-CN"/>
              </w:rPr>
              <w:t>top—topmost</w:t>
            </w:r>
          </w:p>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color w:val="FF0000"/>
                <w:lang w:val="en-US" w:eastAsia="zh-CN"/>
              </w:rPr>
              <w:t>southern—southernmost</w:t>
            </w:r>
          </w:p>
        </w:tc>
      </w:tr>
    </w:tbl>
    <w:p>
      <w:pPr>
        <w:ind w:firstLineChars="95"/>
        <w:rPr>
          <w:rFonts w:hint="eastAsia" w:ascii="Calibri" w:hAnsi="Calibri" w:eastAsia="宋体" w:cs="Times New Roman"/>
          <w:b/>
          <w:lang w:eastAsia="zh-CN"/>
        </w:rPr>
      </w:pPr>
    </w:p>
    <w:p>
      <w:pPr>
        <w:ind w:firstLineChars="95"/>
        <w:rPr>
          <w:rFonts w:hint="eastAsia" w:ascii="Calibri" w:hAnsi="Calibri" w:eastAsia="宋体" w:cs="Times New Roman"/>
          <w:b/>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5"/>
        <w:gridCol w:w="1213"/>
        <w:gridCol w:w="1213"/>
        <w:gridCol w:w="2814"/>
        <w:gridCol w:w="96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6"/>
            <w:noWrap w:val="0"/>
            <w:vAlign w:val="center"/>
          </w:tcPr>
          <w:p>
            <w:pPr>
              <w:ind w:firstLine="422" w:firstLineChars="20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lang w:eastAsia="zh-CN"/>
              </w:rPr>
              <w:t>附录</w:t>
            </w:r>
            <w:r>
              <w:rPr>
                <w:rFonts w:hint="eastAsia" w:ascii="Times New Roman" w:hAnsi="Times New Roman" w:eastAsia="宋体" w:cs="Times New Roman"/>
                <w:b/>
                <w:bCs/>
                <w:lang w:val="en-US" w:eastAsia="zh-CN"/>
              </w:rPr>
              <w:t>2 部分国家（或地区）名称及相关信息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noWrap w:val="0"/>
            <w:vAlign w:val="center"/>
          </w:tcPr>
          <w:p>
            <w:pPr>
              <w:ind w:firstLine="0" w:firstLineChars="0"/>
              <w:jc w:val="center"/>
              <w:rPr>
                <w:rFonts w:hint="eastAsia" w:ascii="Times New Roman" w:hAnsi="Times New Roman" w:eastAsia="宋体" w:cs="Times New Roman"/>
                <w:b/>
                <w:bCs/>
              </w:rPr>
            </w:pPr>
            <w:r>
              <w:rPr>
                <w:rFonts w:hint="eastAsia" w:ascii="Times New Roman" w:hAnsi="Times New Roman" w:eastAsia="宋体" w:cs="Times New Roman"/>
                <w:b/>
                <w:bCs/>
              </w:rPr>
              <w:t>2</w:t>
            </w:r>
            <w:r>
              <w:rPr>
                <w:rFonts w:ascii="Times New Roman" w:hAnsi="Times New Roman" w:eastAsia="宋体" w:cs="Times New Roman"/>
                <w:b/>
                <w:bCs/>
              </w:rPr>
              <w:t>021</w:t>
            </w:r>
            <w:r>
              <w:rPr>
                <w:rFonts w:hint="eastAsia" w:ascii="Times New Roman" w:hAnsi="Times New Roman" w:eastAsia="宋体" w:cs="Times New Roman"/>
                <w:b/>
                <w:bCs/>
                <w:lang w:eastAsia="zh-CN"/>
              </w:rPr>
              <w:t>年</w:t>
            </w:r>
            <w:r>
              <w:rPr>
                <w:rFonts w:hint="eastAsia" w:ascii="Times New Roman" w:hAnsi="Times New Roman" w:eastAsia="宋体" w:cs="Times New Roman"/>
                <w:b/>
                <w:bCs/>
              </w:rPr>
              <w:t>大纲</w:t>
            </w:r>
          </w:p>
        </w:tc>
        <w:tc>
          <w:tcPr>
            <w:tcW w:w="0" w:type="auto"/>
            <w:gridSpan w:val="3"/>
            <w:noWrap w:val="0"/>
            <w:vAlign w:val="center"/>
          </w:tcPr>
          <w:p>
            <w:pPr>
              <w:ind w:firstLine="0" w:firstLineChars="0"/>
              <w:jc w:val="center"/>
              <w:rPr>
                <w:rFonts w:hint="eastAsia" w:ascii="Times New Roman" w:hAnsi="Times New Roman" w:eastAsia="宋体" w:cs="Times New Roman"/>
                <w:b/>
                <w:bCs/>
              </w:rPr>
            </w:pPr>
            <w:r>
              <w:rPr>
                <w:rFonts w:hint="eastAsia" w:ascii="Times New Roman" w:hAnsi="Times New Roman" w:eastAsia="宋体" w:cs="Times New Roman"/>
                <w:b/>
                <w:bCs/>
              </w:rPr>
              <w:t>2</w:t>
            </w:r>
            <w:r>
              <w:rPr>
                <w:rFonts w:ascii="Times New Roman" w:hAnsi="Times New Roman" w:eastAsia="宋体" w:cs="Times New Roman"/>
                <w:b/>
                <w:bCs/>
              </w:rPr>
              <w:t>022</w:t>
            </w:r>
            <w:r>
              <w:rPr>
                <w:rFonts w:hint="eastAsia" w:ascii="Times New Roman" w:hAnsi="Times New Roman" w:eastAsia="宋体" w:cs="Times New Roman"/>
                <w:b/>
                <w:bCs/>
                <w:lang w:eastAsia="zh-CN"/>
              </w:rPr>
              <w:t>年</w:t>
            </w:r>
            <w:r>
              <w:rPr>
                <w:rFonts w:hint="eastAsia" w:ascii="Times New Roman" w:hAnsi="Times New Roman" w:eastAsia="宋体" w:cs="Times New Roman"/>
                <w:b/>
                <w:bCs/>
              </w:rPr>
              <w:t>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0" w:type="auto"/>
            <w:noWrap w:val="0"/>
            <w:vAlign w:val="center"/>
          </w:tcPr>
          <w:p>
            <w:pPr>
              <w:ind w:left="0" w:leftChars="0" w:firstLine="0" w:firstLineChars="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Myanmar, Burma</w:t>
            </w:r>
          </w:p>
        </w:tc>
        <w:tc>
          <w:tcPr>
            <w:tcW w:w="0" w:type="auto"/>
            <w:noWrap w:val="0"/>
            <w:vAlign w:val="center"/>
          </w:tcPr>
          <w:p>
            <w:pPr>
              <w:ind w:left="0" w:leftChars="0" w:firstLine="0" w:firstLineChars="0"/>
              <w:jc w:val="center"/>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Burmese</w:t>
            </w:r>
          </w:p>
        </w:tc>
        <w:tc>
          <w:tcPr>
            <w:tcW w:w="0" w:type="auto"/>
            <w:noWrap w:val="0"/>
            <w:vAlign w:val="center"/>
          </w:tcPr>
          <w:p>
            <w:pPr>
              <w:ind w:left="0" w:leftChars="0" w:firstLine="0" w:firstLineChars="0"/>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Burmese</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lang w:val="en-US" w:eastAsia="zh-CN"/>
              </w:rPr>
            </w:pPr>
            <w:r>
              <w:rPr>
                <w:rFonts w:hint="default" w:ascii="Times New Roman" w:hAnsi="Times New Roman" w:eastAsia="宋体" w:cs="Times New Roman"/>
                <w:b/>
                <w:bCs/>
                <w:color w:val="FF0000"/>
                <w:lang w:val="en-US" w:eastAsia="zh-CN"/>
              </w:rPr>
              <w:t>Myanmar</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000000"/>
                <w:lang w:val="en-US" w:eastAsia="zh-CN"/>
              </w:rPr>
            </w:pPr>
            <w:r>
              <w:rPr>
                <w:rFonts w:hint="default" w:ascii="Times New Roman" w:hAnsi="Times New Roman" w:eastAsia="宋体" w:cs="Times New Roman"/>
                <w:b/>
                <w:bCs/>
                <w:color w:val="000000"/>
                <w:lang w:val="en-US" w:eastAsia="zh-CN"/>
              </w:rPr>
              <w:t>Burmese</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000000"/>
                <w:lang w:val="en-US" w:eastAsia="zh-CN"/>
              </w:rPr>
            </w:pPr>
            <w:r>
              <w:rPr>
                <w:rFonts w:hint="default" w:ascii="Times New Roman" w:hAnsi="Times New Roman" w:eastAsia="宋体" w:cs="Times New Roman"/>
                <w:b/>
                <w:bCs/>
                <w:color w:val="000000"/>
                <w:lang w:val="en-US" w:eastAsia="zh-CN"/>
              </w:rPr>
              <w:t>Burmese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0" w:type="auto"/>
            <w:noWrap w:val="0"/>
            <w:vAlign w:val="center"/>
          </w:tcPr>
          <w:p>
            <w:pPr>
              <w:ind w:left="0" w:leftChars="0" w:firstLine="0" w:firstLineChars="0"/>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the Democratic People</w:t>
            </w:r>
            <w:r>
              <w:rPr>
                <w:rFonts w:hint="default" w:ascii="Times New Roman" w:hAnsi="Times New Roman" w:eastAsia="宋体" w:cs="Times New Roman"/>
                <w:b/>
                <w:bCs/>
                <w:lang w:val="en-US" w:eastAsia="zh-CN"/>
              </w:rPr>
              <w:t>’</w:t>
            </w:r>
            <w:r>
              <w:rPr>
                <w:rFonts w:hint="eastAsia" w:ascii="Times New Roman" w:hAnsi="Times New Roman" w:eastAsia="宋体" w:cs="Times New Roman"/>
                <w:b/>
                <w:bCs/>
                <w:lang w:val="en-US" w:eastAsia="zh-CN"/>
              </w:rPr>
              <w:t>s Republic of Korea, North Korea</w:t>
            </w:r>
          </w:p>
        </w:tc>
        <w:tc>
          <w:tcPr>
            <w:tcW w:w="0" w:type="auto"/>
            <w:noWrap w:val="0"/>
            <w:vAlign w:val="center"/>
          </w:tcPr>
          <w:p>
            <w:pPr>
              <w:ind w:left="0" w:leftChars="0" w:firstLine="0" w:firstLineChars="0"/>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North Korean</w:t>
            </w:r>
          </w:p>
        </w:tc>
        <w:tc>
          <w:tcPr>
            <w:tcW w:w="0" w:type="auto"/>
            <w:noWrap w:val="0"/>
            <w:vAlign w:val="center"/>
          </w:tcPr>
          <w:p>
            <w:pPr>
              <w:ind w:left="0" w:leftChars="0" w:firstLine="0" w:firstLineChars="0"/>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North Korean</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the Democratic People’s Republic of Korea</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Korean</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Korean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0" w:type="auto"/>
            <w:noWrap w:val="0"/>
            <w:vAlign w:val="center"/>
          </w:tcPr>
          <w:p>
            <w:pPr>
              <w:ind w:left="0" w:leftChars="0" w:firstLine="0" w:firstLineChars="0"/>
              <w:jc w:val="center"/>
              <w:rPr>
                <w:rFonts w:hint="eastAsia"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the Republic of Korea, South Korea</w:t>
            </w:r>
          </w:p>
        </w:tc>
        <w:tc>
          <w:tcPr>
            <w:tcW w:w="0" w:type="auto"/>
            <w:noWrap w:val="0"/>
            <w:vAlign w:val="center"/>
          </w:tcPr>
          <w:p>
            <w:pPr>
              <w:ind w:left="0" w:leftChars="0" w:firstLine="0" w:firstLineChars="0"/>
              <w:jc w:val="center"/>
              <w:rPr>
                <w:rFonts w:hint="eastAsia"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South Korean</w:t>
            </w:r>
          </w:p>
        </w:tc>
        <w:tc>
          <w:tcPr>
            <w:tcW w:w="0" w:type="auto"/>
            <w:noWrap w:val="0"/>
            <w:vAlign w:val="center"/>
          </w:tcPr>
          <w:p>
            <w:pPr>
              <w:ind w:left="0" w:leftChars="0" w:firstLine="0" w:firstLineChars="0"/>
              <w:jc w:val="center"/>
              <w:rPr>
                <w:rFonts w:hint="eastAsia"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lang w:val="en-US" w:eastAsia="zh-CN"/>
              </w:rPr>
              <w:t>South Korean</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the Republic of Korea</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Korean</w:t>
            </w:r>
          </w:p>
        </w:tc>
        <w:tc>
          <w:tcPr>
            <w:tcW w:w="0" w:type="auto"/>
            <w:noWrap w:val="0"/>
            <w:vAlign w:val="center"/>
          </w:tcPr>
          <w:p>
            <w:pPr>
              <w:ind w:left="0" w:leftChars="0" w:firstLine="0" w:firstLineChars="0"/>
              <w:jc w:val="center"/>
              <w:rPr>
                <w:rFonts w:hint="default" w:ascii="Times New Roman" w:hAnsi="Times New Roman" w:eastAsia="宋体" w:cs="Times New Roman"/>
                <w:b/>
                <w:bCs/>
                <w:color w:val="FF0000"/>
                <w:kern w:val="2"/>
                <w:sz w:val="21"/>
                <w:szCs w:val="22"/>
                <w:lang w:val="en-US" w:eastAsia="zh-CN" w:bidi="ar-SA"/>
              </w:rPr>
            </w:pPr>
            <w:r>
              <w:rPr>
                <w:rFonts w:hint="default" w:ascii="Times New Roman" w:hAnsi="Times New Roman" w:eastAsia="宋体" w:cs="Times New Roman"/>
                <w:b/>
                <w:bCs/>
                <w:color w:val="FF0000"/>
                <w:lang w:val="en-US" w:eastAsia="zh-CN"/>
              </w:rPr>
              <w:t>Korean</w:t>
            </w:r>
          </w:p>
        </w:tc>
      </w:tr>
    </w:tbl>
    <w:p>
      <w:pPr>
        <w:ind w:firstLine="209" w:firstLineChars="95"/>
        <w:rPr>
          <w:rFonts w:hint="eastAsia" w:ascii="宋体" w:hAnsi="宋体" w:eastAsia="宋体" w:cs="宋体"/>
          <w:b w:val="0"/>
          <w:bCs/>
          <w:sz w:val="22"/>
          <w:szCs w:val="22"/>
          <w:lang w:eastAsia="zh-CN"/>
        </w:rPr>
      </w:pPr>
    </w:p>
    <w:p>
      <w:pPr>
        <w:ind w:firstLine="209" w:firstLineChars="95"/>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eastAsia="zh-CN"/>
        </w:rPr>
        <w:t>附录部分除此之外</w:t>
      </w:r>
      <w:r>
        <w:rPr>
          <w:rFonts w:hint="eastAsia" w:ascii="宋体" w:hAnsi="宋体" w:eastAsia="宋体" w:cs="宋体"/>
          <w:b w:val="0"/>
          <w:bCs/>
          <w:sz w:val="22"/>
          <w:szCs w:val="22"/>
          <w:lang w:val="en-US" w:eastAsia="zh-CN"/>
        </w:rPr>
        <w:t>,“大洲名和大洋名”“常见缩写词”均无变化。</w:t>
      </w:r>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ind w:left="0" w:leftChars="0" w:firstLine="0" w:firstLineChars="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ind w:left="0" w:leftChars="0" w:firstLine="0" w:firstLineChars="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7B440A"/>
    <w:multiLevelType w:val="singleLevel"/>
    <w:tmpl w:val="F87B440A"/>
    <w:lvl w:ilvl="0" w:tentative="0">
      <w:start w:val="8"/>
      <w:numFmt w:val="decimal"/>
      <w:suff w:val="space"/>
      <w:lvlText w:val="%1)"/>
      <w:lvlJc w:val="left"/>
    </w:lvl>
  </w:abstractNum>
  <w:abstractNum w:abstractNumId="1">
    <w:nsid w:val="4ABAA52B"/>
    <w:multiLevelType w:val="singleLevel"/>
    <w:tmpl w:val="4ABAA52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0D"/>
    <w:rsid w:val="00000099"/>
    <w:rsid w:val="00002B33"/>
    <w:rsid w:val="0000388D"/>
    <w:rsid w:val="00003B8A"/>
    <w:rsid w:val="0000491A"/>
    <w:rsid w:val="00005185"/>
    <w:rsid w:val="000054ED"/>
    <w:rsid w:val="00005D1E"/>
    <w:rsid w:val="00005DE6"/>
    <w:rsid w:val="00007A9A"/>
    <w:rsid w:val="00010064"/>
    <w:rsid w:val="00010836"/>
    <w:rsid w:val="000110E9"/>
    <w:rsid w:val="000121BD"/>
    <w:rsid w:val="00012C6F"/>
    <w:rsid w:val="00013DD0"/>
    <w:rsid w:val="00014068"/>
    <w:rsid w:val="0001424E"/>
    <w:rsid w:val="000144C0"/>
    <w:rsid w:val="000144E1"/>
    <w:rsid w:val="0001457F"/>
    <w:rsid w:val="00014831"/>
    <w:rsid w:val="00015754"/>
    <w:rsid w:val="0001622D"/>
    <w:rsid w:val="000179FD"/>
    <w:rsid w:val="00020AF4"/>
    <w:rsid w:val="0002163B"/>
    <w:rsid w:val="00021DFD"/>
    <w:rsid w:val="00021E6A"/>
    <w:rsid w:val="000228DA"/>
    <w:rsid w:val="00023066"/>
    <w:rsid w:val="00023554"/>
    <w:rsid w:val="0002415F"/>
    <w:rsid w:val="00024E8E"/>
    <w:rsid w:val="00025540"/>
    <w:rsid w:val="000267B8"/>
    <w:rsid w:val="00026A9E"/>
    <w:rsid w:val="00030511"/>
    <w:rsid w:val="000306D9"/>
    <w:rsid w:val="00032ABD"/>
    <w:rsid w:val="00033B73"/>
    <w:rsid w:val="00033EB9"/>
    <w:rsid w:val="0003473C"/>
    <w:rsid w:val="00034F4C"/>
    <w:rsid w:val="00035CA5"/>
    <w:rsid w:val="00035F70"/>
    <w:rsid w:val="00036624"/>
    <w:rsid w:val="00036658"/>
    <w:rsid w:val="00036AF2"/>
    <w:rsid w:val="00042DFA"/>
    <w:rsid w:val="000444D4"/>
    <w:rsid w:val="000446F8"/>
    <w:rsid w:val="000459D2"/>
    <w:rsid w:val="00046FDA"/>
    <w:rsid w:val="00047B9A"/>
    <w:rsid w:val="000511FE"/>
    <w:rsid w:val="00051408"/>
    <w:rsid w:val="00054004"/>
    <w:rsid w:val="00054038"/>
    <w:rsid w:val="00054E44"/>
    <w:rsid w:val="0005537C"/>
    <w:rsid w:val="0005560C"/>
    <w:rsid w:val="00056C36"/>
    <w:rsid w:val="000575F1"/>
    <w:rsid w:val="00060B57"/>
    <w:rsid w:val="00062005"/>
    <w:rsid w:val="00062936"/>
    <w:rsid w:val="00063A0B"/>
    <w:rsid w:val="00064326"/>
    <w:rsid w:val="00065772"/>
    <w:rsid w:val="00065FE0"/>
    <w:rsid w:val="00070B28"/>
    <w:rsid w:val="00070E38"/>
    <w:rsid w:val="00071798"/>
    <w:rsid w:val="00071C13"/>
    <w:rsid w:val="0007309A"/>
    <w:rsid w:val="000733C3"/>
    <w:rsid w:val="000750CC"/>
    <w:rsid w:val="000753DF"/>
    <w:rsid w:val="00075BE7"/>
    <w:rsid w:val="0007634A"/>
    <w:rsid w:val="00076A92"/>
    <w:rsid w:val="00080789"/>
    <w:rsid w:val="00080A82"/>
    <w:rsid w:val="00081E9B"/>
    <w:rsid w:val="000823DC"/>
    <w:rsid w:val="000826AB"/>
    <w:rsid w:val="00082B96"/>
    <w:rsid w:val="00083EE5"/>
    <w:rsid w:val="0008544C"/>
    <w:rsid w:val="000855C0"/>
    <w:rsid w:val="00085880"/>
    <w:rsid w:val="00085C44"/>
    <w:rsid w:val="0008614C"/>
    <w:rsid w:val="000862EF"/>
    <w:rsid w:val="00086BFA"/>
    <w:rsid w:val="00086C28"/>
    <w:rsid w:val="000904E4"/>
    <w:rsid w:val="00091743"/>
    <w:rsid w:val="00092E06"/>
    <w:rsid w:val="000939F6"/>
    <w:rsid w:val="00095FB3"/>
    <w:rsid w:val="00096093"/>
    <w:rsid w:val="0009691D"/>
    <w:rsid w:val="000972CD"/>
    <w:rsid w:val="00097676"/>
    <w:rsid w:val="00097FF3"/>
    <w:rsid w:val="000A0ACB"/>
    <w:rsid w:val="000A0B7E"/>
    <w:rsid w:val="000A1A17"/>
    <w:rsid w:val="000A1AB1"/>
    <w:rsid w:val="000A24E0"/>
    <w:rsid w:val="000A2631"/>
    <w:rsid w:val="000A2958"/>
    <w:rsid w:val="000A2C63"/>
    <w:rsid w:val="000A3526"/>
    <w:rsid w:val="000A3A75"/>
    <w:rsid w:val="000A645A"/>
    <w:rsid w:val="000A7673"/>
    <w:rsid w:val="000A7BA3"/>
    <w:rsid w:val="000B0062"/>
    <w:rsid w:val="000B0A90"/>
    <w:rsid w:val="000B1586"/>
    <w:rsid w:val="000B1B18"/>
    <w:rsid w:val="000B234A"/>
    <w:rsid w:val="000B2693"/>
    <w:rsid w:val="000B28B9"/>
    <w:rsid w:val="000B2BFD"/>
    <w:rsid w:val="000B4689"/>
    <w:rsid w:val="000C02EB"/>
    <w:rsid w:val="000C09EA"/>
    <w:rsid w:val="000C0F29"/>
    <w:rsid w:val="000C2EA9"/>
    <w:rsid w:val="000C3BE9"/>
    <w:rsid w:val="000C47C6"/>
    <w:rsid w:val="000C49E8"/>
    <w:rsid w:val="000C4B76"/>
    <w:rsid w:val="000C53F0"/>
    <w:rsid w:val="000C56BE"/>
    <w:rsid w:val="000C5A63"/>
    <w:rsid w:val="000C70E2"/>
    <w:rsid w:val="000D1BC5"/>
    <w:rsid w:val="000D1D52"/>
    <w:rsid w:val="000D2087"/>
    <w:rsid w:val="000D260E"/>
    <w:rsid w:val="000D2A1E"/>
    <w:rsid w:val="000D3059"/>
    <w:rsid w:val="000D34D4"/>
    <w:rsid w:val="000D36BD"/>
    <w:rsid w:val="000D3AC4"/>
    <w:rsid w:val="000D3F9D"/>
    <w:rsid w:val="000D41D8"/>
    <w:rsid w:val="000D58C7"/>
    <w:rsid w:val="000D5ECE"/>
    <w:rsid w:val="000D64A2"/>
    <w:rsid w:val="000D65E3"/>
    <w:rsid w:val="000D67B5"/>
    <w:rsid w:val="000D687F"/>
    <w:rsid w:val="000D703F"/>
    <w:rsid w:val="000E2F07"/>
    <w:rsid w:val="000E3B8B"/>
    <w:rsid w:val="000E3FAA"/>
    <w:rsid w:val="000E4DBD"/>
    <w:rsid w:val="000E4F31"/>
    <w:rsid w:val="000E58A2"/>
    <w:rsid w:val="000E6299"/>
    <w:rsid w:val="000E705B"/>
    <w:rsid w:val="000E7C15"/>
    <w:rsid w:val="000F151A"/>
    <w:rsid w:val="000F2147"/>
    <w:rsid w:val="000F2527"/>
    <w:rsid w:val="000F35EC"/>
    <w:rsid w:val="000F3AF3"/>
    <w:rsid w:val="000F511C"/>
    <w:rsid w:val="000F5401"/>
    <w:rsid w:val="000F575B"/>
    <w:rsid w:val="000F58E0"/>
    <w:rsid w:val="000F5E90"/>
    <w:rsid w:val="000F60E0"/>
    <w:rsid w:val="000F7784"/>
    <w:rsid w:val="000F7E5A"/>
    <w:rsid w:val="00101161"/>
    <w:rsid w:val="00101A4D"/>
    <w:rsid w:val="00101BC2"/>
    <w:rsid w:val="001026FE"/>
    <w:rsid w:val="00103BFE"/>
    <w:rsid w:val="0010489D"/>
    <w:rsid w:val="001049ED"/>
    <w:rsid w:val="00104C6A"/>
    <w:rsid w:val="00104E5C"/>
    <w:rsid w:val="0010559D"/>
    <w:rsid w:val="00106A04"/>
    <w:rsid w:val="00106D79"/>
    <w:rsid w:val="001071C7"/>
    <w:rsid w:val="00107899"/>
    <w:rsid w:val="00110C54"/>
    <w:rsid w:val="00110C95"/>
    <w:rsid w:val="00111205"/>
    <w:rsid w:val="00112CE6"/>
    <w:rsid w:val="00112D65"/>
    <w:rsid w:val="00113B04"/>
    <w:rsid w:val="00113E37"/>
    <w:rsid w:val="00113ECE"/>
    <w:rsid w:val="00114518"/>
    <w:rsid w:val="001163B9"/>
    <w:rsid w:val="00116469"/>
    <w:rsid w:val="00116794"/>
    <w:rsid w:val="00116A63"/>
    <w:rsid w:val="001205B5"/>
    <w:rsid w:val="001228D7"/>
    <w:rsid w:val="001229D4"/>
    <w:rsid w:val="00122B09"/>
    <w:rsid w:val="00122CBA"/>
    <w:rsid w:val="0012408C"/>
    <w:rsid w:val="0012422D"/>
    <w:rsid w:val="0012435E"/>
    <w:rsid w:val="00125228"/>
    <w:rsid w:val="001255E5"/>
    <w:rsid w:val="001260AB"/>
    <w:rsid w:val="00126E01"/>
    <w:rsid w:val="00126E8B"/>
    <w:rsid w:val="00127996"/>
    <w:rsid w:val="0013048E"/>
    <w:rsid w:val="00131EAA"/>
    <w:rsid w:val="001327C5"/>
    <w:rsid w:val="001331BC"/>
    <w:rsid w:val="00134E45"/>
    <w:rsid w:val="001353CC"/>
    <w:rsid w:val="00135530"/>
    <w:rsid w:val="00135583"/>
    <w:rsid w:val="001364FC"/>
    <w:rsid w:val="00136A24"/>
    <w:rsid w:val="00136C83"/>
    <w:rsid w:val="00136C88"/>
    <w:rsid w:val="001372F9"/>
    <w:rsid w:val="001375D9"/>
    <w:rsid w:val="00137AA6"/>
    <w:rsid w:val="00140023"/>
    <w:rsid w:val="00141524"/>
    <w:rsid w:val="00141987"/>
    <w:rsid w:val="00141BCB"/>
    <w:rsid w:val="0014399C"/>
    <w:rsid w:val="00143B64"/>
    <w:rsid w:val="00143E47"/>
    <w:rsid w:val="00144845"/>
    <w:rsid w:val="001456E8"/>
    <w:rsid w:val="00146908"/>
    <w:rsid w:val="00146F8B"/>
    <w:rsid w:val="00147925"/>
    <w:rsid w:val="00147F81"/>
    <w:rsid w:val="00150421"/>
    <w:rsid w:val="00151023"/>
    <w:rsid w:val="00151288"/>
    <w:rsid w:val="00151F3E"/>
    <w:rsid w:val="00152143"/>
    <w:rsid w:val="001533CF"/>
    <w:rsid w:val="00153F4A"/>
    <w:rsid w:val="0015422F"/>
    <w:rsid w:val="00154237"/>
    <w:rsid w:val="0015450A"/>
    <w:rsid w:val="00154853"/>
    <w:rsid w:val="00154F74"/>
    <w:rsid w:val="0015681F"/>
    <w:rsid w:val="00157137"/>
    <w:rsid w:val="0015731B"/>
    <w:rsid w:val="00160347"/>
    <w:rsid w:val="0016087A"/>
    <w:rsid w:val="00161704"/>
    <w:rsid w:val="0016271C"/>
    <w:rsid w:val="00163310"/>
    <w:rsid w:val="00164A27"/>
    <w:rsid w:val="00164C53"/>
    <w:rsid w:val="00164DBE"/>
    <w:rsid w:val="00165331"/>
    <w:rsid w:val="001660E7"/>
    <w:rsid w:val="001664AE"/>
    <w:rsid w:val="00166CD7"/>
    <w:rsid w:val="0016728A"/>
    <w:rsid w:val="001678EF"/>
    <w:rsid w:val="001708C6"/>
    <w:rsid w:val="001716B9"/>
    <w:rsid w:val="001717D4"/>
    <w:rsid w:val="00172819"/>
    <w:rsid w:val="0017341B"/>
    <w:rsid w:val="0017398B"/>
    <w:rsid w:val="001743B0"/>
    <w:rsid w:val="00174C07"/>
    <w:rsid w:val="00175968"/>
    <w:rsid w:val="00177D7B"/>
    <w:rsid w:val="001820D8"/>
    <w:rsid w:val="00182988"/>
    <w:rsid w:val="00183CD9"/>
    <w:rsid w:val="00183FE5"/>
    <w:rsid w:val="001854AB"/>
    <w:rsid w:val="00185693"/>
    <w:rsid w:val="00185721"/>
    <w:rsid w:val="00185D3B"/>
    <w:rsid w:val="0018625E"/>
    <w:rsid w:val="001862E7"/>
    <w:rsid w:val="00190971"/>
    <w:rsid w:val="00190EFF"/>
    <w:rsid w:val="001915AA"/>
    <w:rsid w:val="00191B02"/>
    <w:rsid w:val="001924E7"/>
    <w:rsid w:val="001927A5"/>
    <w:rsid w:val="00192B18"/>
    <w:rsid w:val="00192B90"/>
    <w:rsid w:val="00192CD7"/>
    <w:rsid w:val="0019380B"/>
    <w:rsid w:val="00193AC5"/>
    <w:rsid w:val="00194579"/>
    <w:rsid w:val="00194AD4"/>
    <w:rsid w:val="001970AF"/>
    <w:rsid w:val="001A15AE"/>
    <w:rsid w:val="001A1E4F"/>
    <w:rsid w:val="001A2D6D"/>
    <w:rsid w:val="001A3A87"/>
    <w:rsid w:val="001A3F50"/>
    <w:rsid w:val="001A5CA5"/>
    <w:rsid w:val="001A62C1"/>
    <w:rsid w:val="001A694F"/>
    <w:rsid w:val="001A6F32"/>
    <w:rsid w:val="001A7463"/>
    <w:rsid w:val="001A79C8"/>
    <w:rsid w:val="001A7F6A"/>
    <w:rsid w:val="001A7FC5"/>
    <w:rsid w:val="001B11B1"/>
    <w:rsid w:val="001B20B1"/>
    <w:rsid w:val="001B26B6"/>
    <w:rsid w:val="001B290D"/>
    <w:rsid w:val="001B3439"/>
    <w:rsid w:val="001B49B1"/>
    <w:rsid w:val="001B4DB2"/>
    <w:rsid w:val="001B5CC8"/>
    <w:rsid w:val="001B6684"/>
    <w:rsid w:val="001B6F81"/>
    <w:rsid w:val="001C015D"/>
    <w:rsid w:val="001C02D6"/>
    <w:rsid w:val="001C0917"/>
    <w:rsid w:val="001C11F2"/>
    <w:rsid w:val="001C204A"/>
    <w:rsid w:val="001C24A2"/>
    <w:rsid w:val="001C26F9"/>
    <w:rsid w:val="001C2C11"/>
    <w:rsid w:val="001C2CB8"/>
    <w:rsid w:val="001C4292"/>
    <w:rsid w:val="001C4BA5"/>
    <w:rsid w:val="001C52DC"/>
    <w:rsid w:val="001C623A"/>
    <w:rsid w:val="001C724C"/>
    <w:rsid w:val="001C7E81"/>
    <w:rsid w:val="001D1581"/>
    <w:rsid w:val="001D1B08"/>
    <w:rsid w:val="001D20DF"/>
    <w:rsid w:val="001D43C9"/>
    <w:rsid w:val="001D4A6C"/>
    <w:rsid w:val="001D4FCD"/>
    <w:rsid w:val="001D502A"/>
    <w:rsid w:val="001D5068"/>
    <w:rsid w:val="001D68FD"/>
    <w:rsid w:val="001E3409"/>
    <w:rsid w:val="001E4551"/>
    <w:rsid w:val="001E63AB"/>
    <w:rsid w:val="001E6A53"/>
    <w:rsid w:val="001E75A1"/>
    <w:rsid w:val="001E78CD"/>
    <w:rsid w:val="001E7A7D"/>
    <w:rsid w:val="001F0079"/>
    <w:rsid w:val="001F0D1C"/>
    <w:rsid w:val="001F1602"/>
    <w:rsid w:val="001F1B8A"/>
    <w:rsid w:val="001F3C0D"/>
    <w:rsid w:val="001F55A1"/>
    <w:rsid w:val="001F615E"/>
    <w:rsid w:val="001F6BD1"/>
    <w:rsid w:val="001F7891"/>
    <w:rsid w:val="001F7AB6"/>
    <w:rsid w:val="002011DE"/>
    <w:rsid w:val="00204084"/>
    <w:rsid w:val="0020473A"/>
    <w:rsid w:val="00205288"/>
    <w:rsid w:val="0020582B"/>
    <w:rsid w:val="00206171"/>
    <w:rsid w:val="00206DA8"/>
    <w:rsid w:val="002071B5"/>
    <w:rsid w:val="00207D89"/>
    <w:rsid w:val="0021102D"/>
    <w:rsid w:val="0021145F"/>
    <w:rsid w:val="0021178C"/>
    <w:rsid w:val="002118F8"/>
    <w:rsid w:val="00213229"/>
    <w:rsid w:val="0021626A"/>
    <w:rsid w:val="0021685E"/>
    <w:rsid w:val="00217E68"/>
    <w:rsid w:val="0022064F"/>
    <w:rsid w:val="00221AF7"/>
    <w:rsid w:val="002228A0"/>
    <w:rsid w:val="00223439"/>
    <w:rsid w:val="002244EB"/>
    <w:rsid w:val="00224ED4"/>
    <w:rsid w:val="00225336"/>
    <w:rsid w:val="002253E4"/>
    <w:rsid w:val="00225BD5"/>
    <w:rsid w:val="00226AE5"/>
    <w:rsid w:val="0022735B"/>
    <w:rsid w:val="002278AD"/>
    <w:rsid w:val="0023094F"/>
    <w:rsid w:val="002309A7"/>
    <w:rsid w:val="0023201C"/>
    <w:rsid w:val="00233411"/>
    <w:rsid w:val="00233C96"/>
    <w:rsid w:val="00234985"/>
    <w:rsid w:val="00236084"/>
    <w:rsid w:val="002374DB"/>
    <w:rsid w:val="002405A3"/>
    <w:rsid w:val="002470F2"/>
    <w:rsid w:val="00247F7A"/>
    <w:rsid w:val="00251542"/>
    <w:rsid w:val="002529C4"/>
    <w:rsid w:val="00253148"/>
    <w:rsid w:val="00253E5E"/>
    <w:rsid w:val="00254040"/>
    <w:rsid w:val="00255762"/>
    <w:rsid w:val="0025597B"/>
    <w:rsid w:val="002567D4"/>
    <w:rsid w:val="00257113"/>
    <w:rsid w:val="00257D3C"/>
    <w:rsid w:val="00260BDA"/>
    <w:rsid w:val="00262E66"/>
    <w:rsid w:val="00263B79"/>
    <w:rsid w:val="0026401F"/>
    <w:rsid w:val="00264CF1"/>
    <w:rsid w:val="00265471"/>
    <w:rsid w:val="002654B1"/>
    <w:rsid w:val="002658F2"/>
    <w:rsid w:val="00265BDF"/>
    <w:rsid w:val="002661D3"/>
    <w:rsid w:val="002663AC"/>
    <w:rsid w:val="00266752"/>
    <w:rsid w:val="00267BC2"/>
    <w:rsid w:val="00267D68"/>
    <w:rsid w:val="00273059"/>
    <w:rsid w:val="00273612"/>
    <w:rsid w:val="00275A04"/>
    <w:rsid w:val="002765AE"/>
    <w:rsid w:val="00280273"/>
    <w:rsid w:val="00280E0A"/>
    <w:rsid w:val="00280F99"/>
    <w:rsid w:val="00282813"/>
    <w:rsid w:val="00283F14"/>
    <w:rsid w:val="00284AD3"/>
    <w:rsid w:val="00284EE4"/>
    <w:rsid w:val="00286886"/>
    <w:rsid w:val="00286986"/>
    <w:rsid w:val="00286A53"/>
    <w:rsid w:val="002872F8"/>
    <w:rsid w:val="00287FC2"/>
    <w:rsid w:val="00290B2C"/>
    <w:rsid w:val="00290BB3"/>
    <w:rsid w:val="00291654"/>
    <w:rsid w:val="00291ED8"/>
    <w:rsid w:val="002925DA"/>
    <w:rsid w:val="00292743"/>
    <w:rsid w:val="0029343E"/>
    <w:rsid w:val="002938B3"/>
    <w:rsid w:val="002944B3"/>
    <w:rsid w:val="00294F20"/>
    <w:rsid w:val="002950C8"/>
    <w:rsid w:val="0029590F"/>
    <w:rsid w:val="002959EB"/>
    <w:rsid w:val="00296022"/>
    <w:rsid w:val="00296AA1"/>
    <w:rsid w:val="00296B1D"/>
    <w:rsid w:val="00296D98"/>
    <w:rsid w:val="002974B1"/>
    <w:rsid w:val="002975AE"/>
    <w:rsid w:val="0029784E"/>
    <w:rsid w:val="002979D9"/>
    <w:rsid w:val="00297E5C"/>
    <w:rsid w:val="002A01E7"/>
    <w:rsid w:val="002A30BC"/>
    <w:rsid w:val="002A4CCD"/>
    <w:rsid w:val="002A5688"/>
    <w:rsid w:val="002A56F4"/>
    <w:rsid w:val="002A6408"/>
    <w:rsid w:val="002A6A61"/>
    <w:rsid w:val="002A7BB7"/>
    <w:rsid w:val="002B099E"/>
    <w:rsid w:val="002B0EE6"/>
    <w:rsid w:val="002B18AD"/>
    <w:rsid w:val="002B197F"/>
    <w:rsid w:val="002B1C18"/>
    <w:rsid w:val="002B4144"/>
    <w:rsid w:val="002B469A"/>
    <w:rsid w:val="002B488C"/>
    <w:rsid w:val="002B48B6"/>
    <w:rsid w:val="002B4C0C"/>
    <w:rsid w:val="002B56B0"/>
    <w:rsid w:val="002B784B"/>
    <w:rsid w:val="002C06FC"/>
    <w:rsid w:val="002C2050"/>
    <w:rsid w:val="002C21A8"/>
    <w:rsid w:val="002C28D2"/>
    <w:rsid w:val="002C2C23"/>
    <w:rsid w:val="002C319A"/>
    <w:rsid w:val="002C42CF"/>
    <w:rsid w:val="002C43AE"/>
    <w:rsid w:val="002C4DEC"/>
    <w:rsid w:val="002C658A"/>
    <w:rsid w:val="002C7DEB"/>
    <w:rsid w:val="002D00F3"/>
    <w:rsid w:val="002D0481"/>
    <w:rsid w:val="002D0564"/>
    <w:rsid w:val="002D0D36"/>
    <w:rsid w:val="002D1949"/>
    <w:rsid w:val="002D1C74"/>
    <w:rsid w:val="002D1D3A"/>
    <w:rsid w:val="002D25D9"/>
    <w:rsid w:val="002D2C5E"/>
    <w:rsid w:val="002D2D02"/>
    <w:rsid w:val="002D3F7F"/>
    <w:rsid w:val="002D4807"/>
    <w:rsid w:val="002D4D52"/>
    <w:rsid w:val="002D5C84"/>
    <w:rsid w:val="002E0967"/>
    <w:rsid w:val="002E0F51"/>
    <w:rsid w:val="002E124F"/>
    <w:rsid w:val="002E1ADF"/>
    <w:rsid w:val="002E1B72"/>
    <w:rsid w:val="002E1E64"/>
    <w:rsid w:val="002E51C7"/>
    <w:rsid w:val="002E52B2"/>
    <w:rsid w:val="002E5897"/>
    <w:rsid w:val="002F00CF"/>
    <w:rsid w:val="002F03D4"/>
    <w:rsid w:val="002F06F1"/>
    <w:rsid w:val="002F0986"/>
    <w:rsid w:val="002F0BE0"/>
    <w:rsid w:val="002F1B61"/>
    <w:rsid w:val="002F1D20"/>
    <w:rsid w:val="002F375C"/>
    <w:rsid w:val="002F51A5"/>
    <w:rsid w:val="002F543E"/>
    <w:rsid w:val="002F5628"/>
    <w:rsid w:val="002F5ECC"/>
    <w:rsid w:val="002F6061"/>
    <w:rsid w:val="002F67DD"/>
    <w:rsid w:val="002F6D16"/>
    <w:rsid w:val="002F6FFD"/>
    <w:rsid w:val="002F70B0"/>
    <w:rsid w:val="002F7AD6"/>
    <w:rsid w:val="00300709"/>
    <w:rsid w:val="00300F04"/>
    <w:rsid w:val="0030155D"/>
    <w:rsid w:val="003021FF"/>
    <w:rsid w:val="00302C69"/>
    <w:rsid w:val="00303371"/>
    <w:rsid w:val="00303C71"/>
    <w:rsid w:val="00303D8A"/>
    <w:rsid w:val="00303DCE"/>
    <w:rsid w:val="003044DA"/>
    <w:rsid w:val="00305831"/>
    <w:rsid w:val="00306DAE"/>
    <w:rsid w:val="0030730C"/>
    <w:rsid w:val="0031065F"/>
    <w:rsid w:val="00313D7A"/>
    <w:rsid w:val="00314802"/>
    <w:rsid w:val="00315ECE"/>
    <w:rsid w:val="003161C2"/>
    <w:rsid w:val="00316249"/>
    <w:rsid w:val="0031632F"/>
    <w:rsid w:val="003164FF"/>
    <w:rsid w:val="003173E1"/>
    <w:rsid w:val="00317547"/>
    <w:rsid w:val="00317689"/>
    <w:rsid w:val="003176C5"/>
    <w:rsid w:val="00317AE1"/>
    <w:rsid w:val="00321A9E"/>
    <w:rsid w:val="00322041"/>
    <w:rsid w:val="00322132"/>
    <w:rsid w:val="00322EA6"/>
    <w:rsid w:val="003238A0"/>
    <w:rsid w:val="00323A5E"/>
    <w:rsid w:val="00324648"/>
    <w:rsid w:val="00324BD6"/>
    <w:rsid w:val="00324D97"/>
    <w:rsid w:val="003257B7"/>
    <w:rsid w:val="003258FE"/>
    <w:rsid w:val="0032628B"/>
    <w:rsid w:val="00326BA1"/>
    <w:rsid w:val="00326F91"/>
    <w:rsid w:val="00326FDE"/>
    <w:rsid w:val="003272EB"/>
    <w:rsid w:val="00327CD5"/>
    <w:rsid w:val="00327D03"/>
    <w:rsid w:val="00327F64"/>
    <w:rsid w:val="003308D5"/>
    <w:rsid w:val="003311CA"/>
    <w:rsid w:val="00331541"/>
    <w:rsid w:val="00332056"/>
    <w:rsid w:val="00332872"/>
    <w:rsid w:val="0033309E"/>
    <w:rsid w:val="00333377"/>
    <w:rsid w:val="003334BD"/>
    <w:rsid w:val="0033394C"/>
    <w:rsid w:val="00334D9A"/>
    <w:rsid w:val="003350B7"/>
    <w:rsid w:val="003353A2"/>
    <w:rsid w:val="0033545D"/>
    <w:rsid w:val="00335792"/>
    <w:rsid w:val="00336C89"/>
    <w:rsid w:val="003372ED"/>
    <w:rsid w:val="003373BC"/>
    <w:rsid w:val="003375CC"/>
    <w:rsid w:val="003375DA"/>
    <w:rsid w:val="003377C3"/>
    <w:rsid w:val="003377C4"/>
    <w:rsid w:val="00340202"/>
    <w:rsid w:val="00341561"/>
    <w:rsid w:val="00341F88"/>
    <w:rsid w:val="00342B13"/>
    <w:rsid w:val="00342B5F"/>
    <w:rsid w:val="00342E92"/>
    <w:rsid w:val="003434F7"/>
    <w:rsid w:val="00344CDC"/>
    <w:rsid w:val="00347A92"/>
    <w:rsid w:val="0035022D"/>
    <w:rsid w:val="003506E0"/>
    <w:rsid w:val="00350D36"/>
    <w:rsid w:val="00351547"/>
    <w:rsid w:val="003519E8"/>
    <w:rsid w:val="00352631"/>
    <w:rsid w:val="003530A8"/>
    <w:rsid w:val="00353BA6"/>
    <w:rsid w:val="00354324"/>
    <w:rsid w:val="0035464E"/>
    <w:rsid w:val="00354E44"/>
    <w:rsid w:val="00355E97"/>
    <w:rsid w:val="00357244"/>
    <w:rsid w:val="003572C3"/>
    <w:rsid w:val="0035762B"/>
    <w:rsid w:val="00360123"/>
    <w:rsid w:val="00360BDD"/>
    <w:rsid w:val="0036126B"/>
    <w:rsid w:val="003616F5"/>
    <w:rsid w:val="00361BB4"/>
    <w:rsid w:val="003620C1"/>
    <w:rsid w:val="00362663"/>
    <w:rsid w:val="003629C7"/>
    <w:rsid w:val="003636BE"/>
    <w:rsid w:val="0036570C"/>
    <w:rsid w:val="00365B1D"/>
    <w:rsid w:val="00365D05"/>
    <w:rsid w:val="0037152F"/>
    <w:rsid w:val="0037179A"/>
    <w:rsid w:val="00372A8D"/>
    <w:rsid w:val="003737EA"/>
    <w:rsid w:val="003738A4"/>
    <w:rsid w:val="003743DA"/>
    <w:rsid w:val="0037463E"/>
    <w:rsid w:val="003748CA"/>
    <w:rsid w:val="00374A2E"/>
    <w:rsid w:val="00376362"/>
    <w:rsid w:val="00376976"/>
    <w:rsid w:val="00376ABD"/>
    <w:rsid w:val="003779F8"/>
    <w:rsid w:val="00377C4B"/>
    <w:rsid w:val="00381560"/>
    <w:rsid w:val="00381921"/>
    <w:rsid w:val="00381C29"/>
    <w:rsid w:val="003824BF"/>
    <w:rsid w:val="0038254D"/>
    <w:rsid w:val="0038288C"/>
    <w:rsid w:val="00382F1C"/>
    <w:rsid w:val="00382F2F"/>
    <w:rsid w:val="00382F89"/>
    <w:rsid w:val="003831A6"/>
    <w:rsid w:val="00383923"/>
    <w:rsid w:val="00384D1E"/>
    <w:rsid w:val="0038736A"/>
    <w:rsid w:val="00387A85"/>
    <w:rsid w:val="00387C05"/>
    <w:rsid w:val="00387CA5"/>
    <w:rsid w:val="00390CE0"/>
    <w:rsid w:val="003912FB"/>
    <w:rsid w:val="00391487"/>
    <w:rsid w:val="00391618"/>
    <w:rsid w:val="00391E08"/>
    <w:rsid w:val="00391E69"/>
    <w:rsid w:val="0039329D"/>
    <w:rsid w:val="003934E4"/>
    <w:rsid w:val="003946C8"/>
    <w:rsid w:val="00394B6B"/>
    <w:rsid w:val="00395246"/>
    <w:rsid w:val="00396326"/>
    <w:rsid w:val="003973C4"/>
    <w:rsid w:val="003A1BBA"/>
    <w:rsid w:val="003A1E99"/>
    <w:rsid w:val="003A3FD7"/>
    <w:rsid w:val="003A4403"/>
    <w:rsid w:val="003A4EEA"/>
    <w:rsid w:val="003A57C6"/>
    <w:rsid w:val="003A603C"/>
    <w:rsid w:val="003A659F"/>
    <w:rsid w:val="003B070B"/>
    <w:rsid w:val="003B0DF6"/>
    <w:rsid w:val="003B0E29"/>
    <w:rsid w:val="003B1E6E"/>
    <w:rsid w:val="003B1F3C"/>
    <w:rsid w:val="003B20E0"/>
    <w:rsid w:val="003B2AC3"/>
    <w:rsid w:val="003B3147"/>
    <w:rsid w:val="003B3846"/>
    <w:rsid w:val="003B392C"/>
    <w:rsid w:val="003B4946"/>
    <w:rsid w:val="003B5B12"/>
    <w:rsid w:val="003B6A00"/>
    <w:rsid w:val="003B7177"/>
    <w:rsid w:val="003C07C8"/>
    <w:rsid w:val="003C108A"/>
    <w:rsid w:val="003C10D8"/>
    <w:rsid w:val="003C139F"/>
    <w:rsid w:val="003C1738"/>
    <w:rsid w:val="003C2636"/>
    <w:rsid w:val="003C268B"/>
    <w:rsid w:val="003C27D4"/>
    <w:rsid w:val="003C27DE"/>
    <w:rsid w:val="003C3DDC"/>
    <w:rsid w:val="003C4DBF"/>
    <w:rsid w:val="003C5665"/>
    <w:rsid w:val="003C63DF"/>
    <w:rsid w:val="003C691C"/>
    <w:rsid w:val="003C7F35"/>
    <w:rsid w:val="003D06E3"/>
    <w:rsid w:val="003D0D06"/>
    <w:rsid w:val="003D0D69"/>
    <w:rsid w:val="003D1286"/>
    <w:rsid w:val="003D25E1"/>
    <w:rsid w:val="003D2EBD"/>
    <w:rsid w:val="003D349F"/>
    <w:rsid w:val="003D40A3"/>
    <w:rsid w:val="003D469B"/>
    <w:rsid w:val="003D6822"/>
    <w:rsid w:val="003D6EF9"/>
    <w:rsid w:val="003D7B8F"/>
    <w:rsid w:val="003E04AE"/>
    <w:rsid w:val="003E15A1"/>
    <w:rsid w:val="003E2310"/>
    <w:rsid w:val="003E33FD"/>
    <w:rsid w:val="003E35EB"/>
    <w:rsid w:val="003E3B95"/>
    <w:rsid w:val="003E3E94"/>
    <w:rsid w:val="003E5CAC"/>
    <w:rsid w:val="003E61C6"/>
    <w:rsid w:val="003E7B8D"/>
    <w:rsid w:val="003F1055"/>
    <w:rsid w:val="003F24F4"/>
    <w:rsid w:val="003F2860"/>
    <w:rsid w:val="003F4505"/>
    <w:rsid w:val="003F4886"/>
    <w:rsid w:val="003F4B43"/>
    <w:rsid w:val="003F4F4B"/>
    <w:rsid w:val="003F5397"/>
    <w:rsid w:val="003F580B"/>
    <w:rsid w:val="003F5C03"/>
    <w:rsid w:val="003F675B"/>
    <w:rsid w:val="003F6939"/>
    <w:rsid w:val="003F737A"/>
    <w:rsid w:val="004006DF"/>
    <w:rsid w:val="00400871"/>
    <w:rsid w:val="004017C5"/>
    <w:rsid w:val="004017C8"/>
    <w:rsid w:val="00401C86"/>
    <w:rsid w:val="004030DD"/>
    <w:rsid w:val="0040326F"/>
    <w:rsid w:val="00403343"/>
    <w:rsid w:val="0040435A"/>
    <w:rsid w:val="00404589"/>
    <w:rsid w:val="004049A5"/>
    <w:rsid w:val="00404D6F"/>
    <w:rsid w:val="004053DA"/>
    <w:rsid w:val="00405A4E"/>
    <w:rsid w:val="00406AFE"/>
    <w:rsid w:val="00406E9E"/>
    <w:rsid w:val="00407031"/>
    <w:rsid w:val="00407131"/>
    <w:rsid w:val="00407662"/>
    <w:rsid w:val="00407831"/>
    <w:rsid w:val="00407DC4"/>
    <w:rsid w:val="00411108"/>
    <w:rsid w:val="0041121E"/>
    <w:rsid w:val="004116DC"/>
    <w:rsid w:val="00411DB2"/>
    <w:rsid w:val="00412DEB"/>
    <w:rsid w:val="004141F6"/>
    <w:rsid w:val="0041510E"/>
    <w:rsid w:val="0041602C"/>
    <w:rsid w:val="00416FB2"/>
    <w:rsid w:val="004173C8"/>
    <w:rsid w:val="004200B9"/>
    <w:rsid w:val="004223B8"/>
    <w:rsid w:val="0042435F"/>
    <w:rsid w:val="00425706"/>
    <w:rsid w:val="0042593A"/>
    <w:rsid w:val="00426170"/>
    <w:rsid w:val="00426196"/>
    <w:rsid w:val="0042680B"/>
    <w:rsid w:val="00427B5C"/>
    <w:rsid w:val="00427E0C"/>
    <w:rsid w:val="00432688"/>
    <w:rsid w:val="00432857"/>
    <w:rsid w:val="00432F09"/>
    <w:rsid w:val="0043308C"/>
    <w:rsid w:val="00433203"/>
    <w:rsid w:val="0043468E"/>
    <w:rsid w:val="00435A7F"/>
    <w:rsid w:val="004370E8"/>
    <w:rsid w:val="0043738B"/>
    <w:rsid w:val="00440542"/>
    <w:rsid w:val="004407DB"/>
    <w:rsid w:val="00440E67"/>
    <w:rsid w:val="00442468"/>
    <w:rsid w:val="00442FFF"/>
    <w:rsid w:val="00443138"/>
    <w:rsid w:val="00443257"/>
    <w:rsid w:val="00443811"/>
    <w:rsid w:val="004447C3"/>
    <w:rsid w:val="00445053"/>
    <w:rsid w:val="004452C5"/>
    <w:rsid w:val="00445535"/>
    <w:rsid w:val="0044558F"/>
    <w:rsid w:val="00446176"/>
    <w:rsid w:val="004461B9"/>
    <w:rsid w:val="00446E43"/>
    <w:rsid w:val="004477F1"/>
    <w:rsid w:val="0045013B"/>
    <w:rsid w:val="00450792"/>
    <w:rsid w:val="00450D37"/>
    <w:rsid w:val="00451B22"/>
    <w:rsid w:val="00451C34"/>
    <w:rsid w:val="004539EB"/>
    <w:rsid w:val="0045504A"/>
    <w:rsid w:val="00455BAB"/>
    <w:rsid w:val="004579D8"/>
    <w:rsid w:val="00457C8E"/>
    <w:rsid w:val="0046025E"/>
    <w:rsid w:val="00460573"/>
    <w:rsid w:val="004618C8"/>
    <w:rsid w:val="00461B55"/>
    <w:rsid w:val="004620B5"/>
    <w:rsid w:val="004622BE"/>
    <w:rsid w:val="00464727"/>
    <w:rsid w:val="0046597E"/>
    <w:rsid w:val="00466D3B"/>
    <w:rsid w:val="0046758D"/>
    <w:rsid w:val="004675D5"/>
    <w:rsid w:val="004678A6"/>
    <w:rsid w:val="00472035"/>
    <w:rsid w:val="00472E63"/>
    <w:rsid w:val="004730C0"/>
    <w:rsid w:val="00473BC5"/>
    <w:rsid w:val="00473ECC"/>
    <w:rsid w:val="00474A4E"/>
    <w:rsid w:val="00474BFC"/>
    <w:rsid w:val="00474E28"/>
    <w:rsid w:val="004800B5"/>
    <w:rsid w:val="0048017F"/>
    <w:rsid w:val="00480AC2"/>
    <w:rsid w:val="00480B98"/>
    <w:rsid w:val="00480E8B"/>
    <w:rsid w:val="0048126C"/>
    <w:rsid w:val="00482EB5"/>
    <w:rsid w:val="004831D9"/>
    <w:rsid w:val="004831E3"/>
    <w:rsid w:val="0048378F"/>
    <w:rsid w:val="00483A23"/>
    <w:rsid w:val="00484706"/>
    <w:rsid w:val="00484F58"/>
    <w:rsid w:val="00484FEA"/>
    <w:rsid w:val="0048582C"/>
    <w:rsid w:val="004860FD"/>
    <w:rsid w:val="004868A7"/>
    <w:rsid w:val="00486BE9"/>
    <w:rsid w:val="004872C8"/>
    <w:rsid w:val="004879D4"/>
    <w:rsid w:val="00487F1E"/>
    <w:rsid w:val="00491CF0"/>
    <w:rsid w:val="00494451"/>
    <w:rsid w:val="00494714"/>
    <w:rsid w:val="00494B74"/>
    <w:rsid w:val="00495845"/>
    <w:rsid w:val="00495D6B"/>
    <w:rsid w:val="004962CF"/>
    <w:rsid w:val="00496CDC"/>
    <w:rsid w:val="004970B4"/>
    <w:rsid w:val="004A16D1"/>
    <w:rsid w:val="004A19C8"/>
    <w:rsid w:val="004A1F92"/>
    <w:rsid w:val="004A3433"/>
    <w:rsid w:val="004A3D60"/>
    <w:rsid w:val="004A4A55"/>
    <w:rsid w:val="004A4E83"/>
    <w:rsid w:val="004A5890"/>
    <w:rsid w:val="004A66FB"/>
    <w:rsid w:val="004A68C8"/>
    <w:rsid w:val="004A745C"/>
    <w:rsid w:val="004A7CBE"/>
    <w:rsid w:val="004B023F"/>
    <w:rsid w:val="004B045B"/>
    <w:rsid w:val="004B1768"/>
    <w:rsid w:val="004B208E"/>
    <w:rsid w:val="004B3188"/>
    <w:rsid w:val="004B38CE"/>
    <w:rsid w:val="004B3E4C"/>
    <w:rsid w:val="004B5C1F"/>
    <w:rsid w:val="004B5FAA"/>
    <w:rsid w:val="004B619A"/>
    <w:rsid w:val="004B636D"/>
    <w:rsid w:val="004B67A2"/>
    <w:rsid w:val="004B7322"/>
    <w:rsid w:val="004B75BA"/>
    <w:rsid w:val="004C0B33"/>
    <w:rsid w:val="004C2B98"/>
    <w:rsid w:val="004C377A"/>
    <w:rsid w:val="004C3DB5"/>
    <w:rsid w:val="004C3F6B"/>
    <w:rsid w:val="004C41DB"/>
    <w:rsid w:val="004C488E"/>
    <w:rsid w:val="004C4BD2"/>
    <w:rsid w:val="004C5206"/>
    <w:rsid w:val="004C55ED"/>
    <w:rsid w:val="004C5B20"/>
    <w:rsid w:val="004C600F"/>
    <w:rsid w:val="004C686A"/>
    <w:rsid w:val="004C7BD0"/>
    <w:rsid w:val="004D131E"/>
    <w:rsid w:val="004D1B16"/>
    <w:rsid w:val="004D2CAA"/>
    <w:rsid w:val="004D341F"/>
    <w:rsid w:val="004D4756"/>
    <w:rsid w:val="004D4A28"/>
    <w:rsid w:val="004D4FA3"/>
    <w:rsid w:val="004D51B8"/>
    <w:rsid w:val="004D5663"/>
    <w:rsid w:val="004D5CBD"/>
    <w:rsid w:val="004D5F81"/>
    <w:rsid w:val="004D60EA"/>
    <w:rsid w:val="004D7A56"/>
    <w:rsid w:val="004E0D54"/>
    <w:rsid w:val="004E14F6"/>
    <w:rsid w:val="004E1AA6"/>
    <w:rsid w:val="004E1B27"/>
    <w:rsid w:val="004E1D92"/>
    <w:rsid w:val="004E2522"/>
    <w:rsid w:val="004E4906"/>
    <w:rsid w:val="004E4ED4"/>
    <w:rsid w:val="004E51BF"/>
    <w:rsid w:val="004E64A2"/>
    <w:rsid w:val="004E689E"/>
    <w:rsid w:val="004E7093"/>
    <w:rsid w:val="004F0ED6"/>
    <w:rsid w:val="004F17AA"/>
    <w:rsid w:val="004F31D3"/>
    <w:rsid w:val="004F37D1"/>
    <w:rsid w:val="004F3FB5"/>
    <w:rsid w:val="004F46A6"/>
    <w:rsid w:val="004F560A"/>
    <w:rsid w:val="004F6DBA"/>
    <w:rsid w:val="004F75E2"/>
    <w:rsid w:val="004F7662"/>
    <w:rsid w:val="00500719"/>
    <w:rsid w:val="00500910"/>
    <w:rsid w:val="005010B8"/>
    <w:rsid w:val="00503962"/>
    <w:rsid w:val="00503CC4"/>
    <w:rsid w:val="00504677"/>
    <w:rsid w:val="00505C66"/>
    <w:rsid w:val="005068F3"/>
    <w:rsid w:val="00507452"/>
    <w:rsid w:val="00507FD4"/>
    <w:rsid w:val="0051007C"/>
    <w:rsid w:val="005104D0"/>
    <w:rsid w:val="0051054C"/>
    <w:rsid w:val="00510D24"/>
    <w:rsid w:val="005118A2"/>
    <w:rsid w:val="00511B59"/>
    <w:rsid w:val="00511BD2"/>
    <w:rsid w:val="00511E02"/>
    <w:rsid w:val="00512429"/>
    <w:rsid w:val="005127CA"/>
    <w:rsid w:val="0051327A"/>
    <w:rsid w:val="0051331F"/>
    <w:rsid w:val="00513347"/>
    <w:rsid w:val="005138FE"/>
    <w:rsid w:val="00513E24"/>
    <w:rsid w:val="0051573A"/>
    <w:rsid w:val="00515B5C"/>
    <w:rsid w:val="00515F84"/>
    <w:rsid w:val="005162DA"/>
    <w:rsid w:val="00516E21"/>
    <w:rsid w:val="00516F70"/>
    <w:rsid w:val="00517496"/>
    <w:rsid w:val="00517B0F"/>
    <w:rsid w:val="00520402"/>
    <w:rsid w:val="005206F8"/>
    <w:rsid w:val="00520ABE"/>
    <w:rsid w:val="00520F0E"/>
    <w:rsid w:val="00521BEB"/>
    <w:rsid w:val="0052281E"/>
    <w:rsid w:val="00522A43"/>
    <w:rsid w:val="00522C9C"/>
    <w:rsid w:val="00522F5D"/>
    <w:rsid w:val="00523DA2"/>
    <w:rsid w:val="00525822"/>
    <w:rsid w:val="0052591A"/>
    <w:rsid w:val="00525D94"/>
    <w:rsid w:val="0052678E"/>
    <w:rsid w:val="005270AB"/>
    <w:rsid w:val="00527E9C"/>
    <w:rsid w:val="00530938"/>
    <w:rsid w:val="00530A3F"/>
    <w:rsid w:val="00531413"/>
    <w:rsid w:val="00534222"/>
    <w:rsid w:val="00535652"/>
    <w:rsid w:val="005361A5"/>
    <w:rsid w:val="00537BF5"/>
    <w:rsid w:val="005412BD"/>
    <w:rsid w:val="0054169E"/>
    <w:rsid w:val="00543384"/>
    <w:rsid w:val="00543D86"/>
    <w:rsid w:val="00544B53"/>
    <w:rsid w:val="00545A29"/>
    <w:rsid w:val="0054713D"/>
    <w:rsid w:val="005474D8"/>
    <w:rsid w:val="005478D8"/>
    <w:rsid w:val="00547B32"/>
    <w:rsid w:val="00547F5F"/>
    <w:rsid w:val="00550096"/>
    <w:rsid w:val="0055096D"/>
    <w:rsid w:val="005516FA"/>
    <w:rsid w:val="00552C6A"/>
    <w:rsid w:val="00553BB0"/>
    <w:rsid w:val="00553BCC"/>
    <w:rsid w:val="00553DCB"/>
    <w:rsid w:val="00553E1B"/>
    <w:rsid w:val="0055436F"/>
    <w:rsid w:val="0055442B"/>
    <w:rsid w:val="00554F0F"/>
    <w:rsid w:val="00557282"/>
    <w:rsid w:val="00557F79"/>
    <w:rsid w:val="00560795"/>
    <w:rsid w:val="00562352"/>
    <w:rsid w:val="00563250"/>
    <w:rsid w:val="00563D9F"/>
    <w:rsid w:val="00564243"/>
    <w:rsid w:val="0056563A"/>
    <w:rsid w:val="00565FA1"/>
    <w:rsid w:val="0056683E"/>
    <w:rsid w:val="0056727B"/>
    <w:rsid w:val="005679A5"/>
    <w:rsid w:val="00567C82"/>
    <w:rsid w:val="005713F5"/>
    <w:rsid w:val="005718B4"/>
    <w:rsid w:val="00571DEC"/>
    <w:rsid w:val="00572347"/>
    <w:rsid w:val="0057237D"/>
    <w:rsid w:val="00573EFF"/>
    <w:rsid w:val="00574ABE"/>
    <w:rsid w:val="00574C55"/>
    <w:rsid w:val="00575792"/>
    <w:rsid w:val="00575AF5"/>
    <w:rsid w:val="005762FF"/>
    <w:rsid w:val="005777C7"/>
    <w:rsid w:val="00577CF4"/>
    <w:rsid w:val="00583794"/>
    <w:rsid w:val="005849FB"/>
    <w:rsid w:val="00584F68"/>
    <w:rsid w:val="00585919"/>
    <w:rsid w:val="00586F0E"/>
    <w:rsid w:val="00587638"/>
    <w:rsid w:val="00587922"/>
    <w:rsid w:val="00592B0B"/>
    <w:rsid w:val="00592D0B"/>
    <w:rsid w:val="00592E10"/>
    <w:rsid w:val="00594204"/>
    <w:rsid w:val="00594F0C"/>
    <w:rsid w:val="0059508B"/>
    <w:rsid w:val="00595B2D"/>
    <w:rsid w:val="00595EB0"/>
    <w:rsid w:val="0059707A"/>
    <w:rsid w:val="005971AD"/>
    <w:rsid w:val="00597CBC"/>
    <w:rsid w:val="00597D74"/>
    <w:rsid w:val="005A15DB"/>
    <w:rsid w:val="005A20DC"/>
    <w:rsid w:val="005A23DC"/>
    <w:rsid w:val="005A28A4"/>
    <w:rsid w:val="005A35D9"/>
    <w:rsid w:val="005A37D8"/>
    <w:rsid w:val="005A51F5"/>
    <w:rsid w:val="005A5207"/>
    <w:rsid w:val="005A5C5C"/>
    <w:rsid w:val="005A67BC"/>
    <w:rsid w:val="005A6C53"/>
    <w:rsid w:val="005A6C62"/>
    <w:rsid w:val="005A75C2"/>
    <w:rsid w:val="005A76B8"/>
    <w:rsid w:val="005A79D5"/>
    <w:rsid w:val="005A7C07"/>
    <w:rsid w:val="005B2C73"/>
    <w:rsid w:val="005B437D"/>
    <w:rsid w:val="005B4587"/>
    <w:rsid w:val="005B53CA"/>
    <w:rsid w:val="005B78AD"/>
    <w:rsid w:val="005B7D83"/>
    <w:rsid w:val="005C0152"/>
    <w:rsid w:val="005C295B"/>
    <w:rsid w:val="005C3009"/>
    <w:rsid w:val="005C31C3"/>
    <w:rsid w:val="005C39CB"/>
    <w:rsid w:val="005C3CA8"/>
    <w:rsid w:val="005C4751"/>
    <w:rsid w:val="005C4FF8"/>
    <w:rsid w:val="005C545D"/>
    <w:rsid w:val="005C65C9"/>
    <w:rsid w:val="005C6771"/>
    <w:rsid w:val="005C6E73"/>
    <w:rsid w:val="005C7414"/>
    <w:rsid w:val="005C7B07"/>
    <w:rsid w:val="005D0B26"/>
    <w:rsid w:val="005D1980"/>
    <w:rsid w:val="005D250E"/>
    <w:rsid w:val="005D262F"/>
    <w:rsid w:val="005D2905"/>
    <w:rsid w:val="005D4780"/>
    <w:rsid w:val="005D61B7"/>
    <w:rsid w:val="005D621A"/>
    <w:rsid w:val="005D645B"/>
    <w:rsid w:val="005D7876"/>
    <w:rsid w:val="005D79D9"/>
    <w:rsid w:val="005D7C1A"/>
    <w:rsid w:val="005E0311"/>
    <w:rsid w:val="005E1E33"/>
    <w:rsid w:val="005E2585"/>
    <w:rsid w:val="005E316F"/>
    <w:rsid w:val="005E35C5"/>
    <w:rsid w:val="005E4ED2"/>
    <w:rsid w:val="005E50AA"/>
    <w:rsid w:val="005E5A39"/>
    <w:rsid w:val="005E6148"/>
    <w:rsid w:val="005E72F4"/>
    <w:rsid w:val="005E78D1"/>
    <w:rsid w:val="005F195F"/>
    <w:rsid w:val="005F1AC1"/>
    <w:rsid w:val="005F24FC"/>
    <w:rsid w:val="005F2A75"/>
    <w:rsid w:val="005F2A90"/>
    <w:rsid w:val="005F3FB7"/>
    <w:rsid w:val="005F547F"/>
    <w:rsid w:val="005F5518"/>
    <w:rsid w:val="005F560E"/>
    <w:rsid w:val="005F5670"/>
    <w:rsid w:val="005F5B14"/>
    <w:rsid w:val="005F60F4"/>
    <w:rsid w:val="005F6E09"/>
    <w:rsid w:val="005F73F6"/>
    <w:rsid w:val="005F7AF8"/>
    <w:rsid w:val="005F7B70"/>
    <w:rsid w:val="00600847"/>
    <w:rsid w:val="00602E6B"/>
    <w:rsid w:val="0060323A"/>
    <w:rsid w:val="00603506"/>
    <w:rsid w:val="00603804"/>
    <w:rsid w:val="006039C1"/>
    <w:rsid w:val="00604199"/>
    <w:rsid w:val="00604A8F"/>
    <w:rsid w:val="006059CC"/>
    <w:rsid w:val="00605CF8"/>
    <w:rsid w:val="00607148"/>
    <w:rsid w:val="00610083"/>
    <w:rsid w:val="006105DF"/>
    <w:rsid w:val="00610C5D"/>
    <w:rsid w:val="00610E4F"/>
    <w:rsid w:val="0061153C"/>
    <w:rsid w:val="006118C0"/>
    <w:rsid w:val="00611FBA"/>
    <w:rsid w:val="00612FE3"/>
    <w:rsid w:val="006144DF"/>
    <w:rsid w:val="006144E5"/>
    <w:rsid w:val="00614898"/>
    <w:rsid w:val="00615387"/>
    <w:rsid w:val="00615F68"/>
    <w:rsid w:val="006163E5"/>
    <w:rsid w:val="0061647A"/>
    <w:rsid w:val="00620EE3"/>
    <w:rsid w:val="00621D97"/>
    <w:rsid w:val="00621EF0"/>
    <w:rsid w:val="00622151"/>
    <w:rsid w:val="006221EF"/>
    <w:rsid w:val="0062261A"/>
    <w:rsid w:val="00622B77"/>
    <w:rsid w:val="00622E0F"/>
    <w:rsid w:val="006234E5"/>
    <w:rsid w:val="0062427A"/>
    <w:rsid w:val="0062571C"/>
    <w:rsid w:val="0062605D"/>
    <w:rsid w:val="00626447"/>
    <w:rsid w:val="00630387"/>
    <w:rsid w:val="00630BC1"/>
    <w:rsid w:val="00631805"/>
    <w:rsid w:val="00633F76"/>
    <w:rsid w:val="006362B8"/>
    <w:rsid w:val="006372A9"/>
    <w:rsid w:val="00637A88"/>
    <w:rsid w:val="00640022"/>
    <w:rsid w:val="00640574"/>
    <w:rsid w:val="0064096D"/>
    <w:rsid w:val="0064133E"/>
    <w:rsid w:val="0064216D"/>
    <w:rsid w:val="00642F97"/>
    <w:rsid w:val="00642FE6"/>
    <w:rsid w:val="00643708"/>
    <w:rsid w:val="006438FB"/>
    <w:rsid w:val="006444E5"/>
    <w:rsid w:val="00644BA7"/>
    <w:rsid w:val="006452A4"/>
    <w:rsid w:val="00646192"/>
    <w:rsid w:val="00647202"/>
    <w:rsid w:val="006473C5"/>
    <w:rsid w:val="00647654"/>
    <w:rsid w:val="00650180"/>
    <w:rsid w:val="006501DC"/>
    <w:rsid w:val="00651221"/>
    <w:rsid w:val="0065280C"/>
    <w:rsid w:val="00652BED"/>
    <w:rsid w:val="0065328F"/>
    <w:rsid w:val="0065397A"/>
    <w:rsid w:val="006553E2"/>
    <w:rsid w:val="00655411"/>
    <w:rsid w:val="00657DB1"/>
    <w:rsid w:val="00657DF8"/>
    <w:rsid w:val="006627CE"/>
    <w:rsid w:val="00663B98"/>
    <w:rsid w:val="006644B6"/>
    <w:rsid w:val="00665D30"/>
    <w:rsid w:val="006664F1"/>
    <w:rsid w:val="0066695D"/>
    <w:rsid w:val="00667114"/>
    <w:rsid w:val="0066750F"/>
    <w:rsid w:val="006706DE"/>
    <w:rsid w:val="00670B6D"/>
    <w:rsid w:val="00670B72"/>
    <w:rsid w:val="00671825"/>
    <w:rsid w:val="006725AC"/>
    <w:rsid w:val="006737C6"/>
    <w:rsid w:val="00673EC0"/>
    <w:rsid w:val="006742D7"/>
    <w:rsid w:val="0067516B"/>
    <w:rsid w:val="00675650"/>
    <w:rsid w:val="00676122"/>
    <w:rsid w:val="00677063"/>
    <w:rsid w:val="00677ECE"/>
    <w:rsid w:val="00677FAB"/>
    <w:rsid w:val="00683D6F"/>
    <w:rsid w:val="00684172"/>
    <w:rsid w:val="00685FE2"/>
    <w:rsid w:val="006860BB"/>
    <w:rsid w:val="00687343"/>
    <w:rsid w:val="0068783D"/>
    <w:rsid w:val="00690806"/>
    <w:rsid w:val="00690C55"/>
    <w:rsid w:val="0069137C"/>
    <w:rsid w:val="00693133"/>
    <w:rsid w:val="0069384A"/>
    <w:rsid w:val="006940D1"/>
    <w:rsid w:val="00694381"/>
    <w:rsid w:val="0069497D"/>
    <w:rsid w:val="00694B1F"/>
    <w:rsid w:val="006956CB"/>
    <w:rsid w:val="0069761E"/>
    <w:rsid w:val="00697BE2"/>
    <w:rsid w:val="00697D91"/>
    <w:rsid w:val="006A05DB"/>
    <w:rsid w:val="006A061E"/>
    <w:rsid w:val="006A0A3D"/>
    <w:rsid w:val="006A0D48"/>
    <w:rsid w:val="006A0D6B"/>
    <w:rsid w:val="006A1966"/>
    <w:rsid w:val="006A22AE"/>
    <w:rsid w:val="006A3D2F"/>
    <w:rsid w:val="006A4296"/>
    <w:rsid w:val="006A46C9"/>
    <w:rsid w:val="006A4792"/>
    <w:rsid w:val="006A6713"/>
    <w:rsid w:val="006A716C"/>
    <w:rsid w:val="006A7460"/>
    <w:rsid w:val="006A7601"/>
    <w:rsid w:val="006B1A8D"/>
    <w:rsid w:val="006B2324"/>
    <w:rsid w:val="006B234E"/>
    <w:rsid w:val="006B2989"/>
    <w:rsid w:val="006B2C70"/>
    <w:rsid w:val="006B2F7E"/>
    <w:rsid w:val="006B3170"/>
    <w:rsid w:val="006B3727"/>
    <w:rsid w:val="006B4977"/>
    <w:rsid w:val="006B51FB"/>
    <w:rsid w:val="006B53E4"/>
    <w:rsid w:val="006B570C"/>
    <w:rsid w:val="006B5C7C"/>
    <w:rsid w:val="006B63B7"/>
    <w:rsid w:val="006B6840"/>
    <w:rsid w:val="006B6C4C"/>
    <w:rsid w:val="006B6D29"/>
    <w:rsid w:val="006B7550"/>
    <w:rsid w:val="006B7FED"/>
    <w:rsid w:val="006C0615"/>
    <w:rsid w:val="006C1DF3"/>
    <w:rsid w:val="006C2556"/>
    <w:rsid w:val="006C37E7"/>
    <w:rsid w:val="006C4E9B"/>
    <w:rsid w:val="006C5C5D"/>
    <w:rsid w:val="006C6285"/>
    <w:rsid w:val="006C6323"/>
    <w:rsid w:val="006C6BF9"/>
    <w:rsid w:val="006C6E85"/>
    <w:rsid w:val="006C7974"/>
    <w:rsid w:val="006C7B26"/>
    <w:rsid w:val="006D06DD"/>
    <w:rsid w:val="006D1028"/>
    <w:rsid w:val="006D10C1"/>
    <w:rsid w:val="006D15C7"/>
    <w:rsid w:val="006D1796"/>
    <w:rsid w:val="006D1BFF"/>
    <w:rsid w:val="006D1D93"/>
    <w:rsid w:val="006D280D"/>
    <w:rsid w:val="006D2AC6"/>
    <w:rsid w:val="006D2E66"/>
    <w:rsid w:val="006D36CB"/>
    <w:rsid w:val="006D3F12"/>
    <w:rsid w:val="006D3FA8"/>
    <w:rsid w:val="006D4ABE"/>
    <w:rsid w:val="006D4F7C"/>
    <w:rsid w:val="006D50AB"/>
    <w:rsid w:val="006D5893"/>
    <w:rsid w:val="006D58DD"/>
    <w:rsid w:val="006D5E07"/>
    <w:rsid w:val="006D6900"/>
    <w:rsid w:val="006E0236"/>
    <w:rsid w:val="006E2167"/>
    <w:rsid w:val="006E332E"/>
    <w:rsid w:val="006F2BCB"/>
    <w:rsid w:val="006F2BF6"/>
    <w:rsid w:val="006F34BB"/>
    <w:rsid w:val="006F5362"/>
    <w:rsid w:val="006F575E"/>
    <w:rsid w:val="006F6476"/>
    <w:rsid w:val="006F6561"/>
    <w:rsid w:val="006F69BB"/>
    <w:rsid w:val="006F73E9"/>
    <w:rsid w:val="007002FE"/>
    <w:rsid w:val="007006F7"/>
    <w:rsid w:val="007008CD"/>
    <w:rsid w:val="0070099D"/>
    <w:rsid w:val="00700D78"/>
    <w:rsid w:val="0070138C"/>
    <w:rsid w:val="00701678"/>
    <w:rsid w:val="00704C9F"/>
    <w:rsid w:val="00705496"/>
    <w:rsid w:val="00705822"/>
    <w:rsid w:val="00706727"/>
    <w:rsid w:val="00707B7A"/>
    <w:rsid w:val="007105F9"/>
    <w:rsid w:val="00711447"/>
    <w:rsid w:val="00711C18"/>
    <w:rsid w:val="00711E4F"/>
    <w:rsid w:val="007127EA"/>
    <w:rsid w:val="007137C1"/>
    <w:rsid w:val="00713CA5"/>
    <w:rsid w:val="00715549"/>
    <w:rsid w:val="00715891"/>
    <w:rsid w:val="00716308"/>
    <w:rsid w:val="00716D23"/>
    <w:rsid w:val="00717AD1"/>
    <w:rsid w:val="00717CFA"/>
    <w:rsid w:val="00720327"/>
    <w:rsid w:val="00720611"/>
    <w:rsid w:val="0072107F"/>
    <w:rsid w:val="007210F0"/>
    <w:rsid w:val="007216CF"/>
    <w:rsid w:val="007222A6"/>
    <w:rsid w:val="00723172"/>
    <w:rsid w:val="00723949"/>
    <w:rsid w:val="00724834"/>
    <w:rsid w:val="00724DFC"/>
    <w:rsid w:val="007252C2"/>
    <w:rsid w:val="00725579"/>
    <w:rsid w:val="007258E4"/>
    <w:rsid w:val="0072633B"/>
    <w:rsid w:val="00727D0F"/>
    <w:rsid w:val="0073100D"/>
    <w:rsid w:val="007324C4"/>
    <w:rsid w:val="00732D5C"/>
    <w:rsid w:val="00733A33"/>
    <w:rsid w:val="0073400B"/>
    <w:rsid w:val="00735146"/>
    <w:rsid w:val="007414C3"/>
    <w:rsid w:val="00741E1D"/>
    <w:rsid w:val="00742689"/>
    <w:rsid w:val="00742965"/>
    <w:rsid w:val="00742B97"/>
    <w:rsid w:val="00742DE4"/>
    <w:rsid w:val="0074397C"/>
    <w:rsid w:val="007439B8"/>
    <w:rsid w:val="00745D1F"/>
    <w:rsid w:val="0074642A"/>
    <w:rsid w:val="0074659F"/>
    <w:rsid w:val="00747A9D"/>
    <w:rsid w:val="00750013"/>
    <w:rsid w:val="00750AD1"/>
    <w:rsid w:val="007511D5"/>
    <w:rsid w:val="0075236D"/>
    <w:rsid w:val="00752672"/>
    <w:rsid w:val="00752BF8"/>
    <w:rsid w:val="007535AB"/>
    <w:rsid w:val="007538FB"/>
    <w:rsid w:val="00753FFC"/>
    <w:rsid w:val="0075469C"/>
    <w:rsid w:val="00754AB0"/>
    <w:rsid w:val="00755CDC"/>
    <w:rsid w:val="00756223"/>
    <w:rsid w:val="00756BFB"/>
    <w:rsid w:val="007577D8"/>
    <w:rsid w:val="007578EC"/>
    <w:rsid w:val="007606E6"/>
    <w:rsid w:val="00760FA1"/>
    <w:rsid w:val="0076188D"/>
    <w:rsid w:val="00761CFC"/>
    <w:rsid w:val="00763238"/>
    <w:rsid w:val="007635FB"/>
    <w:rsid w:val="00763E43"/>
    <w:rsid w:val="00764B89"/>
    <w:rsid w:val="00765D20"/>
    <w:rsid w:val="007665B0"/>
    <w:rsid w:val="0076756F"/>
    <w:rsid w:val="00767A56"/>
    <w:rsid w:val="00767C23"/>
    <w:rsid w:val="007701A4"/>
    <w:rsid w:val="00770404"/>
    <w:rsid w:val="00772A34"/>
    <w:rsid w:val="007730FF"/>
    <w:rsid w:val="0077337D"/>
    <w:rsid w:val="00773B92"/>
    <w:rsid w:val="007764B1"/>
    <w:rsid w:val="007768DC"/>
    <w:rsid w:val="0078003B"/>
    <w:rsid w:val="007812A9"/>
    <w:rsid w:val="00781342"/>
    <w:rsid w:val="00781397"/>
    <w:rsid w:val="00781805"/>
    <w:rsid w:val="00781B8E"/>
    <w:rsid w:val="00782797"/>
    <w:rsid w:val="00783612"/>
    <w:rsid w:val="0078490C"/>
    <w:rsid w:val="00784B85"/>
    <w:rsid w:val="00784E19"/>
    <w:rsid w:val="00785834"/>
    <w:rsid w:val="00785C4F"/>
    <w:rsid w:val="00786A6C"/>
    <w:rsid w:val="00786D37"/>
    <w:rsid w:val="00786D40"/>
    <w:rsid w:val="00786DF9"/>
    <w:rsid w:val="007904CA"/>
    <w:rsid w:val="00790FF5"/>
    <w:rsid w:val="007914B8"/>
    <w:rsid w:val="00792A81"/>
    <w:rsid w:val="00792F38"/>
    <w:rsid w:val="007931A6"/>
    <w:rsid w:val="00793FD1"/>
    <w:rsid w:val="00795678"/>
    <w:rsid w:val="007962AA"/>
    <w:rsid w:val="00796C97"/>
    <w:rsid w:val="007971F5"/>
    <w:rsid w:val="007975F5"/>
    <w:rsid w:val="00797A03"/>
    <w:rsid w:val="007A01E8"/>
    <w:rsid w:val="007A09D2"/>
    <w:rsid w:val="007A21E4"/>
    <w:rsid w:val="007A23E7"/>
    <w:rsid w:val="007A284F"/>
    <w:rsid w:val="007A33AA"/>
    <w:rsid w:val="007A3A09"/>
    <w:rsid w:val="007A4734"/>
    <w:rsid w:val="007A489C"/>
    <w:rsid w:val="007A4C66"/>
    <w:rsid w:val="007A51FB"/>
    <w:rsid w:val="007A5324"/>
    <w:rsid w:val="007A5955"/>
    <w:rsid w:val="007A66E9"/>
    <w:rsid w:val="007A6770"/>
    <w:rsid w:val="007A67E7"/>
    <w:rsid w:val="007A7989"/>
    <w:rsid w:val="007A7FA7"/>
    <w:rsid w:val="007B0215"/>
    <w:rsid w:val="007B025F"/>
    <w:rsid w:val="007B0796"/>
    <w:rsid w:val="007B0B07"/>
    <w:rsid w:val="007B124A"/>
    <w:rsid w:val="007B15C3"/>
    <w:rsid w:val="007B198A"/>
    <w:rsid w:val="007B2A96"/>
    <w:rsid w:val="007B363F"/>
    <w:rsid w:val="007B41F2"/>
    <w:rsid w:val="007B498E"/>
    <w:rsid w:val="007B4CF3"/>
    <w:rsid w:val="007B4F57"/>
    <w:rsid w:val="007B54A4"/>
    <w:rsid w:val="007B5C23"/>
    <w:rsid w:val="007B718F"/>
    <w:rsid w:val="007B78F7"/>
    <w:rsid w:val="007C01EE"/>
    <w:rsid w:val="007C174C"/>
    <w:rsid w:val="007C1CEC"/>
    <w:rsid w:val="007C26C8"/>
    <w:rsid w:val="007C48E5"/>
    <w:rsid w:val="007C4B69"/>
    <w:rsid w:val="007C65BE"/>
    <w:rsid w:val="007D0097"/>
    <w:rsid w:val="007D0A7D"/>
    <w:rsid w:val="007D0F6E"/>
    <w:rsid w:val="007D1D6C"/>
    <w:rsid w:val="007D1FA6"/>
    <w:rsid w:val="007D3B95"/>
    <w:rsid w:val="007D44D9"/>
    <w:rsid w:val="007D48D3"/>
    <w:rsid w:val="007D4A38"/>
    <w:rsid w:val="007D625C"/>
    <w:rsid w:val="007D7802"/>
    <w:rsid w:val="007D78A5"/>
    <w:rsid w:val="007D7C4F"/>
    <w:rsid w:val="007E0264"/>
    <w:rsid w:val="007E0D6C"/>
    <w:rsid w:val="007E1078"/>
    <w:rsid w:val="007E1533"/>
    <w:rsid w:val="007E1678"/>
    <w:rsid w:val="007E16EF"/>
    <w:rsid w:val="007E3276"/>
    <w:rsid w:val="007E3C29"/>
    <w:rsid w:val="007E5590"/>
    <w:rsid w:val="007E59DD"/>
    <w:rsid w:val="007E6722"/>
    <w:rsid w:val="007E6A01"/>
    <w:rsid w:val="007E7E34"/>
    <w:rsid w:val="007F2556"/>
    <w:rsid w:val="007F2D78"/>
    <w:rsid w:val="007F2EDD"/>
    <w:rsid w:val="007F34FE"/>
    <w:rsid w:val="007F383B"/>
    <w:rsid w:val="007F51AF"/>
    <w:rsid w:val="007F6C54"/>
    <w:rsid w:val="007F7396"/>
    <w:rsid w:val="007F7F82"/>
    <w:rsid w:val="00800204"/>
    <w:rsid w:val="00801171"/>
    <w:rsid w:val="00802956"/>
    <w:rsid w:val="00803805"/>
    <w:rsid w:val="00803AB2"/>
    <w:rsid w:val="00803BB2"/>
    <w:rsid w:val="0080417A"/>
    <w:rsid w:val="008066E4"/>
    <w:rsid w:val="00806817"/>
    <w:rsid w:val="00806C9B"/>
    <w:rsid w:val="00807ED5"/>
    <w:rsid w:val="00810225"/>
    <w:rsid w:val="00810B7B"/>
    <w:rsid w:val="00810B9D"/>
    <w:rsid w:val="00810E77"/>
    <w:rsid w:val="00811D91"/>
    <w:rsid w:val="00812843"/>
    <w:rsid w:val="008137C5"/>
    <w:rsid w:val="00814173"/>
    <w:rsid w:val="00814383"/>
    <w:rsid w:val="00814D93"/>
    <w:rsid w:val="008151E7"/>
    <w:rsid w:val="0081559D"/>
    <w:rsid w:val="00815FB6"/>
    <w:rsid w:val="008167C2"/>
    <w:rsid w:val="00817B88"/>
    <w:rsid w:val="008200D7"/>
    <w:rsid w:val="008207B6"/>
    <w:rsid w:val="008216E0"/>
    <w:rsid w:val="0082236A"/>
    <w:rsid w:val="00822528"/>
    <w:rsid w:val="00822C5E"/>
    <w:rsid w:val="00823058"/>
    <w:rsid w:val="00824B29"/>
    <w:rsid w:val="00825F92"/>
    <w:rsid w:val="0082610D"/>
    <w:rsid w:val="0082754F"/>
    <w:rsid w:val="00830499"/>
    <w:rsid w:val="00830B36"/>
    <w:rsid w:val="00830C92"/>
    <w:rsid w:val="00831991"/>
    <w:rsid w:val="0083229B"/>
    <w:rsid w:val="008328AD"/>
    <w:rsid w:val="008333EF"/>
    <w:rsid w:val="008342A0"/>
    <w:rsid w:val="0083459A"/>
    <w:rsid w:val="00834615"/>
    <w:rsid w:val="00834803"/>
    <w:rsid w:val="00835BB1"/>
    <w:rsid w:val="0083665B"/>
    <w:rsid w:val="00840FCE"/>
    <w:rsid w:val="0084143A"/>
    <w:rsid w:val="008414D9"/>
    <w:rsid w:val="00841877"/>
    <w:rsid w:val="00842E00"/>
    <w:rsid w:val="00843195"/>
    <w:rsid w:val="00843C61"/>
    <w:rsid w:val="0084443F"/>
    <w:rsid w:val="0084480E"/>
    <w:rsid w:val="00844ACE"/>
    <w:rsid w:val="00845976"/>
    <w:rsid w:val="00846047"/>
    <w:rsid w:val="008464A5"/>
    <w:rsid w:val="00846F1C"/>
    <w:rsid w:val="0084735E"/>
    <w:rsid w:val="0084773D"/>
    <w:rsid w:val="00847E3A"/>
    <w:rsid w:val="008501C1"/>
    <w:rsid w:val="00850323"/>
    <w:rsid w:val="00850755"/>
    <w:rsid w:val="00850D8C"/>
    <w:rsid w:val="0085151E"/>
    <w:rsid w:val="00851731"/>
    <w:rsid w:val="008521F4"/>
    <w:rsid w:val="0085223D"/>
    <w:rsid w:val="00852F02"/>
    <w:rsid w:val="00854A86"/>
    <w:rsid w:val="00855B34"/>
    <w:rsid w:val="0085685E"/>
    <w:rsid w:val="00857B3A"/>
    <w:rsid w:val="00860055"/>
    <w:rsid w:val="00860334"/>
    <w:rsid w:val="00860B9E"/>
    <w:rsid w:val="00861259"/>
    <w:rsid w:val="008616F7"/>
    <w:rsid w:val="008633A3"/>
    <w:rsid w:val="00864099"/>
    <w:rsid w:val="00864449"/>
    <w:rsid w:val="00864772"/>
    <w:rsid w:val="00865F30"/>
    <w:rsid w:val="008670A1"/>
    <w:rsid w:val="0086748F"/>
    <w:rsid w:val="00871CD6"/>
    <w:rsid w:val="0087341D"/>
    <w:rsid w:val="00873DF9"/>
    <w:rsid w:val="008750B8"/>
    <w:rsid w:val="00876E6B"/>
    <w:rsid w:val="0087748B"/>
    <w:rsid w:val="0088048A"/>
    <w:rsid w:val="00883256"/>
    <w:rsid w:val="008838B9"/>
    <w:rsid w:val="00883C57"/>
    <w:rsid w:val="00883FFD"/>
    <w:rsid w:val="008852D8"/>
    <w:rsid w:val="00885461"/>
    <w:rsid w:val="00885677"/>
    <w:rsid w:val="00886B9A"/>
    <w:rsid w:val="00887543"/>
    <w:rsid w:val="00890B99"/>
    <w:rsid w:val="00891036"/>
    <w:rsid w:val="0089119F"/>
    <w:rsid w:val="00891878"/>
    <w:rsid w:val="008932F3"/>
    <w:rsid w:val="00893C92"/>
    <w:rsid w:val="008966BA"/>
    <w:rsid w:val="00896C32"/>
    <w:rsid w:val="008A09C2"/>
    <w:rsid w:val="008A0A91"/>
    <w:rsid w:val="008A0D9D"/>
    <w:rsid w:val="008A27FB"/>
    <w:rsid w:val="008A368F"/>
    <w:rsid w:val="008A42DC"/>
    <w:rsid w:val="008A4638"/>
    <w:rsid w:val="008A59CA"/>
    <w:rsid w:val="008A62BC"/>
    <w:rsid w:val="008A72EF"/>
    <w:rsid w:val="008A7E53"/>
    <w:rsid w:val="008B01BF"/>
    <w:rsid w:val="008B0390"/>
    <w:rsid w:val="008B0B13"/>
    <w:rsid w:val="008B0B9B"/>
    <w:rsid w:val="008B2687"/>
    <w:rsid w:val="008B2B24"/>
    <w:rsid w:val="008B2B2F"/>
    <w:rsid w:val="008B3308"/>
    <w:rsid w:val="008B3687"/>
    <w:rsid w:val="008B3A53"/>
    <w:rsid w:val="008B3C2F"/>
    <w:rsid w:val="008B4046"/>
    <w:rsid w:val="008B43BA"/>
    <w:rsid w:val="008B44DE"/>
    <w:rsid w:val="008B5066"/>
    <w:rsid w:val="008B5881"/>
    <w:rsid w:val="008B603E"/>
    <w:rsid w:val="008B6344"/>
    <w:rsid w:val="008B6910"/>
    <w:rsid w:val="008B704C"/>
    <w:rsid w:val="008B72B5"/>
    <w:rsid w:val="008B7C15"/>
    <w:rsid w:val="008C03E2"/>
    <w:rsid w:val="008C04D5"/>
    <w:rsid w:val="008C29EB"/>
    <w:rsid w:val="008C2CB4"/>
    <w:rsid w:val="008C43B5"/>
    <w:rsid w:val="008C4766"/>
    <w:rsid w:val="008C4C84"/>
    <w:rsid w:val="008C73C0"/>
    <w:rsid w:val="008C7431"/>
    <w:rsid w:val="008D02F1"/>
    <w:rsid w:val="008D044D"/>
    <w:rsid w:val="008D0A34"/>
    <w:rsid w:val="008D0B77"/>
    <w:rsid w:val="008D25B7"/>
    <w:rsid w:val="008D2AB8"/>
    <w:rsid w:val="008D2E79"/>
    <w:rsid w:val="008D2EDE"/>
    <w:rsid w:val="008D31D6"/>
    <w:rsid w:val="008D3A9B"/>
    <w:rsid w:val="008D4EB3"/>
    <w:rsid w:val="008D5306"/>
    <w:rsid w:val="008D5386"/>
    <w:rsid w:val="008D563C"/>
    <w:rsid w:val="008D57BB"/>
    <w:rsid w:val="008D694C"/>
    <w:rsid w:val="008D6B9B"/>
    <w:rsid w:val="008D6E0B"/>
    <w:rsid w:val="008E0C95"/>
    <w:rsid w:val="008E0E30"/>
    <w:rsid w:val="008E2854"/>
    <w:rsid w:val="008E2978"/>
    <w:rsid w:val="008E2ABF"/>
    <w:rsid w:val="008E2F29"/>
    <w:rsid w:val="008E3863"/>
    <w:rsid w:val="008E3D43"/>
    <w:rsid w:val="008E4256"/>
    <w:rsid w:val="008E4DED"/>
    <w:rsid w:val="008E533C"/>
    <w:rsid w:val="008E58E5"/>
    <w:rsid w:val="008E59FA"/>
    <w:rsid w:val="008E610C"/>
    <w:rsid w:val="008E6DA6"/>
    <w:rsid w:val="008E71F8"/>
    <w:rsid w:val="008E79A7"/>
    <w:rsid w:val="008E79CF"/>
    <w:rsid w:val="008E7E2A"/>
    <w:rsid w:val="008F082D"/>
    <w:rsid w:val="008F12D8"/>
    <w:rsid w:val="008F19EF"/>
    <w:rsid w:val="008F246E"/>
    <w:rsid w:val="008F25AC"/>
    <w:rsid w:val="008F2B7B"/>
    <w:rsid w:val="008F32CE"/>
    <w:rsid w:val="008F568D"/>
    <w:rsid w:val="008F63F7"/>
    <w:rsid w:val="008F78A1"/>
    <w:rsid w:val="008F7A20"/>
    <w:rsid w:val="008F7F8F"/>
    <w:rsid w:val="00900A27"/>
    <w:rsid w:val="00901CE5"/>
    <w:rsid w:val="009023E2"/>
    <w:rsid w:val="009025FB"/>
    <w:rsid w:val="00904326"/>
    <w:rsid w:val="0090445F"/>
    <w:rsid w:val="0090737B"/>
    <w:rsid w:val="00907932"/>
    <w:rsid w:val="00907A51"/>
    <w:rsid w:val="009100EA"/>
    <w:rsid w:val="009107CE"/>
    <w:rsid w:val="00911A9B"/>
    <w:rsid w:val="00911EB6"/>
    <w:rsid w:val="00912133"/>
    <w:rsid w:val="009136E4"/>
    <w:rsid w:val="009163A6"/>
    <w:rsid w:val="00916543"/>
    <w:rsid w:val="009173C7"/>
    <w:rsid w:val="00917E09"/>
    <w:rsid w:val="00920437"/>
    <w:rsid w:val="00920E65"/>
    <w:rsid w:val="0092145F"/>
    <w:rsid w:val="0092151A"/>
    <w:rsid w:val="0092222C"/>
    <w:rsid w:val="00922552"/>
    <w:rsid w:val="009225A7"/>
    <w:rsid w:val="00922DB6"/>
    <w:rsid w:val="009238D9"/>
    <w:rsid w:val="00926844"/>
    <w:rsid w:val="00926A4F"/>
    <w:rsid w:val="00930706"/>
    <w:rsid w:val="00930D1F"/>
    <w:rsid w:val="009313BB"/>
    <w:rsid w:val="0093253F"/>
    <w:rsid w:val="0093441E"/>
    <w:rsid w:val="00934D18"/>
    <w:rsid w:val="0093507F"/>
    <w:rsid w:val="0093558C"/>
    <w:rsid w:val="00935B20"/>
    <w:rsid w:val="00935D61"/>
    <w:rsid w:val="009360B8"/>
    <w:rsid w:val="00937026"/>
    <w:rsid w:val="009400AC"/>
    <w:rsid w:val="009425CE"/>
    <w:rsid w:val="0094291B"/>
    <w:rsid w:val="00943D8B"/>
    <w:rsid w:val="00944372"/>
    <w:rsid w:val="00944B79"/>
    <w:rsid w:val="00945556"/>
    <w:rsid w:val="0094732F"/>
    <w:rsid w:val="00947551"/>
    <w:rsid w:val="00947E08"/>
    <w:rsid w:val="00950AE2"/>
    <w:rsid w:val="00950E80"/>
    <w:rsid w:val="00951083"/>
    <w:rsid w:val="0095151C"/>
    <w:rsid w:val="00951BB1"/>
    <w:rsid w:val="00952618"/>
    <w:rsid w:val="00952766"/>
    <w:rsid w:val="00953E6D"/>
    <w:rsid w:val="00953FDA"/>
    <w:rsid w:val="00954114"/>
    <w:rsid w:val="00955268"/>
    <w:rsid w:val="0095540C"/>
    <w:rsid w:val="00956ABE"/>
    <w:rsid w:val="00957C79"/>
    <w:rsid w:val="00960CA8"/>
    <w:rsid w:val="0096170A"/>
    <w:rsid w:val="009617E5"/>
    <w:rsid w:val="00961B38"/>
    <w:rsid w:val="00963510"/>
    <w:rsid w:val="00964E5E"/>
    <w:rsid w:val="00965115"/>
    <w:rsid w:val="00965198"/>
    <w:rsid w:val="009664AD"/>
    <w:rsid w:val="009669F1"/>
    <w:rsid w:val="00966B9F"/>
    <w:rsid w:val="00966FBB"/>
    <w:rsid w:val="00967282"/>
    <w:rsid w:val="00967294"/>
    <w:rsid w:val="00967B80"/>
    <w:rsid w:val="00967D7B"/>
    <w:rsid w:val="00970317"/>
    <w:rsid w:val="00971183"/>
    <w:rsid w:val="0097270A"/>
    <w:rsid w:val="00972B41"/>
    <w:rsid w:val="0097427D"/>
    <w:rsid w:val="0097430F"/>
    <w:rsid w:val="009749B8"/>
    <w:rsid w:val="00975D1E"/>
    <w:rsid w:val="00977000"/>
    <w:rsid w:val="00977FA2"/>
    <w:rsid w:val="00980818"/>
    <w:rsid w:val="009835AD"/>
    <w:rsid w:val="009847D6"/>
    <w:rsid w:val="00984BA8"/>
    <w:rsid w:val="00984BF4"/>
    <w:rsid w:val="00984C3B"/>
    <w:rsid w:val="0098653D"/>
    <w:rsid w:val="00986BD4"/>
    <w:rsid w:val="00986D1E"/>
    <w:rsid w:val="009875BB"/>
    <w:rsid w:val="00987AD4"/>
    <w:rsid w:val="0099089E"/>
    <w:rsid w:val="00990FB9"/>
    <w:rsid w:val="009917E8"/>
    <w:rsid w:val="0099215F"/>
    <w:rsid w:val="0099230F"/>
    <w:rsid w:val="00993273"/>
    <w:rsid w:val="00993839"/>
    <w:rsid w:val="00993D71"/>
    <w:rsid w:val="00994647"/>
    <w:rsid w:val="00994799"/>
    <w:rsid w:val="00996791"/>
    <w:rsid w:val="00996843"/>
    <w:rsid w:val="00996ED1"/>
    <w:rsid w:val="009A0327"/>
    <w:rsid w:val="009A0B18"/>
    <w:rsid w:val="009A113A"/>
    <w:rsid w:val="009A117D"/>
    <w:rsid w:val="009A18D5"/>
    <w:rsid w:val="009A284F"/>
    <w:rsid w:val="009A2A15"/>
    <w:rsid w:val="009A3056"/>
    <w:rsid w:val="009A4114"/>
    <w:rsid w:val="009A413C"/>
    <w:rsid w:val="009A4485"/>
    <w:rsid w:val="009A547F"/>
    <w:rsid w:val="009A55AB"/>
    <w:rsid w:val="009A5EEC"/>
    <w:rsid w:val="009A6096"/>
    <w:rsid w:val="009A60F2"/>
    <w:rsid w:val="009A6F7E"/>
    <w:rsid w:val="009B0082"/>
    <w:rsid w:val="009B04CA"/>
    <w:rsid w:val="009B063F"/>
    <w:rsid w:val="009B0824"/>
    <w:rsid w:val="009B0D53"/>
    <w:rsid w:val="009B1611"/>
    <w:rsid w:val="009B3CDD"/>
    <w:rsid w:val="009B3EBD"/>
    <w:rsid w:val="009B5819"/>
    <w:rsid w:val="009B60B5"/>
    <w:rsid w:val="009B69A2"/>
    <w:rsid w:val="009B76FB"/>
    <w:rsid w:val="009B7C19"/>
    <w:rsid w:val="009C0780"/>
    <w:rsid w:val="009C09D3"/>
    <w:rsid w:val="009C1A17"/>
    <w:rsid w:val="009C1AF6"/>
    <w:rsid w:val="009C2758"/>
    <w:rsid w:val="009C285A"/>
    <w:rsid w:val="009C2F9D"/>
    <w:rsid w:val="009C51EF"/>
    <w:rsid w:val="009C56DE"/>
    <w:rsid w:val="009C6BFF"/>
    <w:rsid w:val="009C72DC"/>
    <w:rsid w:val="009C73BD"/>
    <w:rsid w:val="009C7504"/>
    <w:rsid w:val="009C7F41"/>
    <w:rsid w:val="009D0329"/>
    <w:rsid w:val="009D0C13"/>
    <w:rsid w:val="009D0CED"/>
    <w:rsid w:val="009D19CB"/>
    <w:rsid w:val="009D20A2"/>
    <w:rsid w:val="009D3BC2"/>
    <w:rsid w:val="009D3E36"/>
    <w:rsid w:val="009D4F39"/>
    <w:rsid w:val="009D55FE"/>
    <w:rsid w:val="009D5EC6"/>
    <w:rsid w:val="009D63B2"/>
    <w:rsid w:val="009D6666"/>
    <w:rsid w:val="009D7035"/>
    <w:rsid w:val="009D7B39"/>
    <w:rsid w:val="009E00E1"/>
    <w:rsid w:val="009E079A"/>
    <w:rsid w:val="009E0B1E"/>
    <w:rsid w:val="009E145D"/>
    <w:rsid w:val="009E149B"/>
    <w:rsid w:val="009E1600"/>
    <w:rsid w:val="009E17D9"/>
    <w:rsid w:val="009E187F"/>
    <w:rsid w:val="009E216D"/>
    <w:rsid w:val="009E2D20"/>
    <w:rsid w:val="009E61C9"/>
    <w:rsid w:val="009E7094"/>
    <w:rsid w:val="009E739A"/>
    <w:rsid w:val="009E7762"/>
    <w:rsid w:val="009E7CAF"/>
    <w:rsid w:val="009E7F10"/>
    <w:rsid w:val="009F1814"/>
    <w:rsid w:val="009F2203"/>
    <w:rsid w:val="009F273C"/>
    <w:rsid w:val="009F27BF"/>
    <w:rsid w:val="009F287E"/>
    <w:rsid w:val="009F297A"/>
    <w:rsid w:val="009F2D16"/>
    <w:rsid w:val="009F365D"/>
    <w:rsid w:val="009F4225"/>
    <w:rsid w:val="009F4809"/>
    <w:rsid w:val="009F4D5D"/>
    <w:rsid w:val="009F5355"/>
    <w:rsid w:val="009F5699"/>
    <w:rsid w:val="009F5D95"/>
    <w:rsid w:val="009F625D"/>
    <w:rsid w:val="009F6484"/>
    <w:rsid w:val="009F65D9"/>
    <w:rsid w:val="009F6649"/>
    <w:rsid w:val="009F6EC5"/>
    <w:rsid w:val="009F718A"/>
    <w:rsid w:val="00A0062B"/>
    <w:rsid w:val="00A00A60"/>
    <w:rsid w:val="00A014A8"/>
    <w:rsid w:val="00A02569"/>
    <w:rsid w:val="00A0303F"/>
    <w:rsid w:val="00A03655"/>
    <w:rsid w:val="00A04900"/>
    <w:rsid w:val="00A049DB"/>
    <w:rsid w:val="00A04A4E"/>
    <w:rsid w:val="00A04D75"/>
    <w:rsid w:val="00A06B70"/>
    <w:rsid w:val="00A10638"/>
    <w:rsid w:val="00A10979"/>
    <w:rsid w:val="00A11077"/>
    <w:rsid w:val="00A11AA3"/>
    <w:rsid w:val="00A120AE"/>
    <w:rsid w:val="00A12C90"/>
    <w:rsid w:val="00A130A0"/>
    <w:rsid w:val="00A131EE"/>
    <w:rsid w:val="00A1348D"/>
    <w:rsid w:val="00A13494"/>
    <w:rsid w:val="00A1356D"/>
    <w:rsid w:val="00A1366B"/>
    <w:rsid w:val="00A1387E"/>
    <w:rsid w:val="00A139E1"/>
    <w:rsid w:val="00A1451A"/>
    <w:rsid w:val="00A14DD7"/>
    <w:rsid w:val="00A15988"/>
    <w:rsid w:val="00A1628F"/>
    <w:rsid w:val="00A16DA5"/>
    <w:rsid w:val="00A16E6F"/>
    <w:rsid w:val="00A16F7D"/>
    <w:rsid w:val="00A17905"/>
    <w:rsid w:val="00A20B07"/>
    <w:rsid w:val="00A23373"/>
    <w:rsid w:val="00A23A0F"/>
    <w:rsid w:val="00A24207"/>
    <w:rsid w:val="00A2503D"/>
    <w:rsid w:val="00A2536A"/>
    <w:rsid w:val="00A25FF4"/>
    <w:rsid w:val="00A2697E"/>
    <w:rsid w:val="00A27A24"/>
    <w:rsid w:val="00A305CF"/>
    <w:rsid w:val="00A31094"/>
    <w:rsid w:val="00A317AB"/>
    <w:rsid w:val="00A321BA"/>
    <w:rsid w:val="00A332C6"/>
    <w:rsid w:val="00A33807"/>
    <w:rsid w:val="00A34026"/>
    <w:rsid w:val="00A342B3"/>
    <w:rsid w:val="00A351DE"/>
    <w:rsid w:val="00A35874"/>
    <w:rsid w:val="00A36266"/>
    <w:rsid w:val="00A36CC8"/>
    <w:rsid w:val="00A37192"/>
    <w:rsid w:val="00A37928"/>
    <w:rsid w:val="00A4083C"/>
    <w:rsid w:val="00A41BF2"/>
    <w:rsid w:val="00A42A0D"/>
    <w:rsid w:val="00A42FBA"/>
    <w:rsid w:val="00A43327"/>
    <w:rsid w:val="00A43C1F"/>
    <w:rsid w:val="00A441DF"/>
    <w:rsid w:val="00A443EF"/>
    <w:rsid w:val="00A44665"/>
    <w:rsid w:val="00A454AB"/>
    <w:rsid w:val="00A454E3"/>
    <w:rsid w:val="00A45842"/>
    <w:rsid w:val="00A465A8"/>
    <w:rsid w:val="00A46EDE"/>
    <w:rsid w:val="00A472A0"/>
    <w:rsid w:val="00A47AF0"/>
    <w:rsid w:val="00A47E1A"/>
    <w:rsid w:val="00A5096A"/>
    <w:rsid w:val="00A52493"/>
    <w:rsid w:val="00A53F55"/>
    <w:rsid w:val="00A54637"/>
    <w:rsid w:val="00A548A6"/>
    <w:rsid w:val="00A549D7"/>
    <w:rsid w:val="00A54D71"/>
    <w:rsid w:val="00A5508B"/>
    <w:rsid w:val="00A566B9"/>
    <w:rsid w:val="00A56BDD"/>
    <w:rsid w:val="00A57854"/>
    <w:rsid w:val="00A602C9"/>
    <w:rsid w:val="00A60A7E"/>
    <w:rsid w:val="00A619CF"/>
    <w:rsid w:val="00A628BF"/>
    <w:rsid w:val="00A63B0B"/>
    <w:rsid w:val="00A64860"/>
    <w:rsid w:val="00A6546B"/>
    <w:rsid w:val="00A66042"/>
    <w:rsid w:val="00A6688B"/>
    <w:rsid w:val="00A66C5F"/>
    <w:rsid w:val="00A671C1"/>
    <w:rsid w:val="00A67C06"/>
    <w:rsid w:val="00A70898"/>
    <w:rsid w:val="00A728AB"/>
    <w:rsid w:val="00A72A73"/>
    <w:rsid w:val="00A7370B"/>
    <w:rsid w:val="00A73BA6"/>
    <w:rsid w:val="00A74137"/>
    <w:rsid w:val="00A745ED"/>
    <w:rsid w:val="00A7668E"/>
    <w:rsid w:val="00A76C10"/>
    <w:rsid w:val="00A76D26"/>
    <w:rsid w:val="00A76DCA"/>
    <w:rsid w:val="00A774CE"/>
    <w:rsid w:val="00A77BBB"/>
    <w:rsid w:val="00A80065"/>
    <w:rsid w:val="00A800DD"/>
    <w:rsid w:val="00A80208"/>
    <w:rsid w:val="00A807E2"/>
    <w:rsid w:val="00A81053"/>
    <w:rsid w:val="00A81340"/>
    <w:rsid w:val="00A81B70"/>
    <w:rsid w:val="00A81E96"/>
    <w:rsid w:val="00A82351"/>
    <w:rsid w:val="00A82B7E"/>
    <w:rsid w:val="00A84657"/>
    <w:rsid w:val="00A84A1F"/>
    <w:rsid w:val="00A84A50"/>
    <w:rsid w:val="00A852FC"/>
    <w:rsid w:val="00A8585D"/>
    <w:rsid w:val="00A85CA4"/>
    <w:rsid w:val="00A861CE"/>
    <w:rsid w:val="00A8649B"/>
    <w:rsid w:val="00A86B21"/>
    <w:rsid w:val="00A87E94"/>
    <w:rsid w:val="00A87EE5"/>
    <w:rsid w:val="00A906C3"/>
    <w:rsid w:val="00A92117"/>
    <w:rsid w:val="00A947EA"/>
    <w:rsid w:val="00A94A83"/>
    <w:rsid w:val="00A94AAD"/>
    <w:rsid w:val="00A95078"/>
    <w:rsid w:val="00A9519B"/>
    <w:rsid w:val="00A95324"/>
    <w:rsid w:val="00A955BD"/>
    <w:rsid w:val="00A96390"/>
    <w:rsid w:val="00A966E2"/>
    <w:rsid w:val="00A96EEE"/>
    <w:rsid w:val="00AA078B"/>
    <w:rsid w:val="00AA081B"/>
    <w:rsid w:val="00AA2666"/>
    <w:rsid w:val="00AA29E6"/>
    <w:rsid w:val="00AA2DA4"/>
    <w:rsid w:val="00AA32C5"/>
    <w:rsid w:val="00AA3EE6"/>
    <w:rsid w:val="00AA4A45"/>
    <w:rsid w:val="00AA503F"/>
    <w:rsid w:val="00AA589A"/>
    <w:rsid w:val="00AA660E"/>
    <w:rsid w:val="00AA7309"/>
    <w:rsid w:val="00AB095C"/>
    <w:rsid w:val="00AB28B8"/>
    <w:rsid w:val="00AB316C"/>
    <w:rsid w:val="00AB36F2"/>
    <w:rsid w:val="00AB3F38"/>
    <w:rsid w:val="00AB47DA"/>
    <w:rsid w:val="00AB54A0"/>
    <w:rsid w:val="00AB7200"/>
    <w:rsid w:val="00AB7EDF"/>
    <w:rsid w:val="00AC063A"/>
    <w:rsid w:val="00AC3473"/>
    <w:rsid w:val="00AC3B75"/>
    <w:rsid w:val="00AC3D02"/>
    <w:rsid w:val="00AC6007"/>
    <w:rsid w:val="00AC6676"/>
    <w:rsid w:val="00AC7087"/>
    <w:rsid w:val="00AD1454"/>
    <w:rsid w:val="00AD194F"/>
    <w:rsid w:val="00AD2734"/>
    <w:rsid w:val="00AD2C27"/>
    <w:rsid w:val="00AD2E7E"/>
    <w:rsid w:val="00AD3323"/>
    <w:rsid w:val="00AD3FBF"/>
    <w:rsid w:val="00AD423A"/>
    <w:rsid w:val="00AD570D"/>
    <w:rsid w:val="00AD5BED"/>
    <w:rsid w:val="00AD5E0D"/>
    <w:rsid w:val="00AD5FBB"/>
    <w:rsid w:val="00AD6277"/>
    <w:rsid w:val="00AD68A6"/>
    <w:rsid w:val="00AD6EDD"/>
    <w:rsid w:val="00AD7E96"/>
    <w:rsid w:val="00AD7F7F"/>
    <w:rsid w:val="00AE03A0"/>
    <w:rsid w:val="00AE2C17"/>
    <w:rsid w:val="00AE3D73"/>
    <w:rsid w:val="00AE45D3"/>
    <w:rsid w:val="00AE4F83"/>
    <w:rsid w:val="00AE53FE"/>
    <w:rsid w:val="00AE5C34"/>
    <w:rsid w:val="00AE690F"/>
    <w:rsid w:val="00AE6999"/>
    <w:rsid w:val="00AE777D"/>
    <w:rsid w:val="00AE77A8"/>
    <w:rsid w:val="00AF0133"/>
    <w:rsid w:val="00AF0D43"/>
    <w:rsid w:val="00AF10AF"/>
    <w:rsid w:val="00AF19F6"/>
    <w:rsid w:val="00AF2108"/>
    <w:rsid w:val="00AF2BBD"/>
    <w:rsid w:val="00AF3E1A"/>
    <w:rsid w:val="00AF46FC"/>
    <w:rsid w:val="00AF482D"/>
    <w:rsid w:val="00AF4958"/>
    <w:rsid w:val="00AF609B"/>
    <w:rsid w:val="00AF6593"/>
    <w:rsid w:val="00AF6907"/>
    <w:rsid w:val="00B00EC0"/>
    <w:rsid w:val="00B012AA"/>
    <w:rsid w:val="00B016A1"/>
    <w:rsid w:val="00B02510"/>
    <w:rsid w:val="00B029B9"/>
    <w:rsid w:val="00B03AAB"/>
    <w:rsid w:val="00B03C74"/>
    <w:rsid w:val="00B0591E"/>
    <w:rsid w:val="00B05F17"/>
    <w:rsid w:val="00B06237"/>
    <w:rsid w:val="00B06716"/>
    <w:rsid w:val="00B06BC6"/>
    <w:rsid w:val="00B06C39"/>
    <w:rsid w:val="00B0715E"/>
    <w:rsid w:val="00B1006C"/>
    <w:rsid w:val="00B1040E"/>
    <w:rsid w:val="00B10C79"/>
    <w:rsid w:val="00B10EED"/>
    <w:rsid w:val="00B11044"/>
    <w:rsid w:val="00B1136C"/>
    <w:rsid w:val="00B11C47"/>
    <w:rsid w:val="00B11E1E"/>
    <w:rsid w:val="00B1248B"/>
    <w:rsid w:val="00B126AE"/>
    <w:rsid w:val="00B12FC6"/>
    <w:rsid w:val="00B13068"/>
    <w:rsid w:val="00B1349D"/>
    <w:rsid w:val="00B1377F"/>
    <w:rsid w:val="00B142E5"/>
    <w:rsid w:val="00B147A9"/>
    <w:rsid w:val="00B17232"/>
    <w:rsid w:val="00B17EB6"/>
    <w:rsid w:val="00B20656"/>
    <w:rsid w:val="00B21A16"/>
    <w:rsid w:val="00B21C5D"/>
    <w:rsid w:val="00B224C7"/>
    <w:rsid w:val="00B2311B"/>
    <w:rsid w:val="00B23DE2"/>
    <w:rsid w:val="00B23F42"/>
    <w:rsid w:val="00B2467F"/>
    <w:rsid w:val="00B24D8E"/>
    <w:rsid w:val="00B24E5A"/>
    <w:rsid w:val="00B2537E"/>
    <w:rsid w:val="00B2573F"/>
    <w:rsid w:val="00B30838"/>
    <w:rsid w:val="00B31568"/>
    <w:rsid w:val="00B31805"/>
    <w:rsid w:val="00B31905"/>
    <w:rsid w:val="00B3190C"/>
    <w:rsid w:val="00B320FC"/>
    <w:rsid w:val="00B32889"/>
    <w:rsid w:val="00B34453"/>
    <w:rsid w:val="00B344A7"/>
    <w:rsid w:val="00B344D2"/>
    <w:rsid w:val="00B34EB2"/>
    <w:rsid w:val="00B3625D"/>
    <w:rsid w:val="00B36BE2"/>
    <w:rsid w:val="00B37BA8"/>
    <w:rsid w:val="00B40738"/>
    <w:rsid w:val="00B40D18"/>
    <w:rsid w:val="00B41EE4"/>
    <w:rsid w:val="00B42709"/>
    <w:rsid w:val="00B459B1"/>
    <w:rsid w:val="00B45D70"/>
    <w:rsid w:val="00B46068"/>
    <w:rsid w:val="00B46220"/>
    <w:rsid w:val="00B47115"/>
    <w:rsid w:val="00B4754B"/>
    <w:rsid w:val="00B5064E"/>
    <w:rsid w:val="00B51BDF"/>
    <w:rsid w:val="00B51C46"/>
    <w:rsid w:val="00B5287E"/>
    <w:rsid w:val="00B52A38"/>
    <w:rsid w:val="00B52D20"/>
    <w:rsid w:val="00B53C48"/>
    <w:rsid w:val="00B541E6"/>
    <w:rsid w:val="00B548E8"/>
    <w:rsid w:val="00B55AA4"/>
    <w:rsid w:val="00B56A9A"/>
    <w:rsid w:val="00B574D9"/>
    <w:rsid w:val="00B61243"/>
    <w:rsid w:val="00B61BDB"/>
    <w:rsid w:val="00B62818"/>
    <w:rsid w:val="00B64925"/>
    <w:rsid w:val="00B653CD"/>
    <w:rsid w:val="00B659DE"/>
    <w:rsid w:val="00B662DB"/>
    <w:rsid w:val="00B66832"/>
    <w:rsid w:val="00B66A51"/>
    <w:rsid w:val="00B66DBA"/>
    <w:rsid w:val="00B66E56"/>
    <w:rsid w:val="00B6706A"/>
    <w:rsid w:val="00B67CF4"/>
    <w:rsid w:val="00B70756"/>
    <w:rsid w:val="00B70D2D"/>
    <w:rsid w:val="00B7144A"/>
    <w:rsid w:val="00B72B9E"/>
    <w:rsid w:val="00B72E3C"/>
    <w:rsid w:val="00B76EEC"/>
    <w:rsid w:val="00B7792D"/>
    <w:rsid w:val="00B77B8D"/>
    <w:rsid w:val="00B8095E"/>
    <w:rsid w:val="00B80A7E"/>
    <w:rsid w:val="00B80D7B"/>
    <w:rsid w:val="00B823B0"/>
    <w:rsid w:val="00B82F74"/>
    <w:rsid w:val="00B84489"/>
    <w:rsid w:val="00B84B1E"/>
    <w:rsid w:val="00B852B2"/>
    <w:rsid w:val="00B86074"/>
    <w:rsid w:val="00B861C2"/>
    <w:rsid w:val="00B861CB"/>
    <w:rsid w:val="00B86452"/>
    <w:rsid w:val="00B86585"/>
    <w:rsid w:val="00B87BA4"/>
    <w:rsid w:val="00B90572"/>
    <w:rsid w:val="00B9102F"/>
    <w:rsid w:val="00B918CC"/>
    <w:rsid w:val="00B91F94"/>
    <w:rsid w:val="00B9311B"/>
    <w:rsid w:val="00B946A2"/>
    <w:rsid w:val="00B949D0"/>
    <w:rsid w:val="00B956DD"/>
    <w:rsid w:val="00BA0775"/>
    <w:rsid w:val="00BA0A0B"/>
    <w:rsid w:val="00BA16AC"/>
    <w:rsid w:val="00BA2A23"/>
    <w:rsid w:val="00BA38B0"/>
    <w:rsid w:val="00BA4F60"/>
    <w:rsid w:val="00BA6775"/>
    <w:rsid w:val="00BA6B31"/>
    <w:rsid w:val="00BA7994"/>
    <w:rsid w:val="00BB08E8"/>
    <w:rsid w:val="00BB1086"/>
    <w:rsid w:val="00BB1841"/>
    <w:rsid w:val="00BB1B2E"/>
    <w:rsid w:val="00BB2121"/>
    <w:rsid w:val="00BB2E57"/>
    <w:rsid w:val="00BB301A"/>
    <w:rsid w:val="00BB3F8D"/>
    <w:rsid w:val="00BB5530"/>
    <w:rsid w:val="00BB57C0"/>
    <w:rsid w:val="00BB5D06"/>
    <w:rsid w:val="00BB67D6"/>
    <w:rsid w:val="00BB6FF8"/>
    <w:rsid w:val="00BB7FAB"/>
    <w:rsid w:val="00BC00B8"/>
    <w:rsid w:val="00BC0158"/>
    <w:rsid w:val="00BC06A5"/>
    <w:rsid w:val="00BC29D6"/>
    <w:rsid w:val="00BC3934"/>
    <w:rsid w:val="00BC4562"/>
    <w:rsid w:val="00BC4A4E"/>
    <w:rsid w:val="00BC5523"/>
    <w:rsid w:val="00BC6E6A"/>
    <w:rsid w:val="00BC7030"/>
    <w:rsid w:val="00BC7F5C"/>
    <w:rsid w:val="00BD0F82"/>
    <w:rsid w:val="00BD1201"/>
    <w:rsid w:val="00BD1357"/>
    <w:rsid w:val="00BD17BC"/>
    <w:rsid w:val="00BD220E"/>
    <w:rsid w:val="00BD2BD5"/>
    <w:rsid w:val="00BD2FFB"/>
    <w:rsid w:val="00BD35F5"/>
    <w:rsid w:val="00BD45A4"/>
    <w:rsid w:val="00BD460E"/>
    <w:rsid w:val="00BD4D3A"/>
    <w:rsid w:val="00BD5930"/>
    <w:rsid w:val="00BD5FA2"/>
    <w:rsid w:val="00BD7501"/>
    <w:rsid w:val="00BD7A01"/>
    <w:rsid w:val="00BE0842"/>
    <w:rsid w:val="00BE0C60"/>
    <w:rsid w:val="00BE0CF3"/>
    <w:rsid w:val="00BE0F67"/>
    <w:rsid w:val="00BE1186"/>
    <w:rsid w:val="00BE1C0C"/>
    <w:rsid w:val="00BE20E6"/>
    <w:rsid w:val="00BE377E"/>
    <w:rsid w:val="00BE4259"/>
    <w:rsid w:val="00BE63FA"/>
    <w:rsid w:val="00BE6B6B"/>
    <w:rsid w:val="00BE787E"/>
    <w:rsid w:val="00BE79E5"/>
    <w:rsid w:val="00BF0051"/>
    <w:rsid w:val="00BF1AFD"/>
    <w:rsid w:val="00BF2399"/>
    <w:rsid w:val="00BF26FA"/>
    <w:rsid w:val="00BF37AC"/>
    <w:rsid w:val="00BF3826"/>
    <w:rsid w:val="00BF5D38"/>
    <w:rsid w:val="00BF61EC"/>
    <w:rsid w:val="00BF6472"/>
    <w:rsid w:val="00BF65BE"/>
    <w:rsid w:val="00BF6C88"/>
    <w:rsid w:val="00BF7389"/>
    <w:rsid w:val="00C0018F"/>
    <w:rsid w:val="00C003DE"/>
    <w:rsid w:val="00C01450"/>
    <w:rsid w:val="00C01C63"/>
    <w:rsid w:val="00C01E01"/>
    <w:rsid w:val="00C02452"/>
    <w:rsid w:val="00C02830"/>
    <w:rsid w:val="00C02998"/>
    <w:rsid w:val="00C02CA8"/>
    <w:rsid w:val="00C0359F"/>
    <w:rsid w:val="00C03606"/>
    <w:rsid w:val="00C040E1"/>
    <w:rsid w:val="00C0517E"/>
    <w:rsid w:val="00C072EE"/>
    <w:rsid w:val="00C074E9"/>
    <w:rsid w:val="00C11561"/>
    <w:rsid w:val="00C117E7"/>
    <w:rsid w:val="00C11AAD"/>
    <w:rsid w:val="00C127BA"/>
    <w:rsid w:val="00C13955"/>
    <w:rsid w:val="00C14861"/>
    <w:rsid w:val="00C1504C"/>
    <w:rsid w:val="00C159E5"/>
    <w:rsid w:val="00C17F98"/>
    <w:rsid w:val="00C20652"/>
    <w:rsid w:val="00C21CEB"/>
    <w:rsid w:val="00C21D7A"/>
    <w:rsid w:val="00C22BC8"/>
    <w:rsid w:val="00C235A8"/>
    <w:rsid w:val="00C23AF3"/>
    <w:rsid w:val="00C24828"/>
    <w:rsid w:val="00C26AC0"/>
    <w:rsid w:val="00C26C78"/>
    <w:rsid w:val="00C30481"/>
    <w:rsid w:val="00C30540"/>
    <w:rsid w:val="00C32711"/>
    <w:rsid w:val="00C3584A"/>
    <w:rsid w:val="00C35E27"/>
    <w:rsid w:val="00C360D7"/>
    <w:rsid w:val="00C367F9"/>
    <w:rsid w:val="00C36F57"/>
    <w:rsid w:val="00C4065D"/>
    <w:rsid w:val="00C40A51"/>
    <w:rsid w:val="00C40D2C"/>
    <w:rsid w:val="00C41C0B"/>
    <w:rsid w:val="00C43B6E"/>
    <w:rsid w:val="00C44CCF"/>
    <w:rsid w:val="00C450B8"/>
    <w:rsid w:val="00C45648"/>
    <w:rsid w:val="00C456EA"/>
    <w:rsid w:val="00C46E40"/>
    <w:rsid w:val="00C47930"/>
    <w:rsid w:val="00C500DC"/>
    <w:rsid w:val="00C5025E"/>
    <w:rsid w:val="00C50933"/>
    <w:rsid w:val="00C510B1"/>
    <w:rsid w:val="00C514CA"/>
    <w:rsid w:val="00C51A09"/>
    <w:rsid w:val="00C51C43"/>
    <w:rsid w:val="00C523C5"/>
    <w:rsid w:val="00C525AA"/>
    <w:rsid w:val="00C52648"/>
    <w:rsid w:val="00C53411"/>
    <w:rsid w:val="00C53666"/>
    <w:rsid w:val="00C53A74"/>
    <w:rsid w:val="00C5471E"/>
    <w:rsid w:val="00C54905"/>
    <w:rsid w:val="00C54DDC"/>
    <w:rsid w:val="00C554D8"/>
    <w:rsid w:val="00C55AC2"/>
    <w:rsid w:val="00C56255"/>
    <w:rsid w:val="00C56438"/>
    <w:rsid w:val="00C56C79"/>
    <w:rsid w:val="00C60522"/>
    <w:rsid w:val="00C61F03"/>
    <w:rsid w:val="00C62408"/>
    <w:rsid w:val="00C628F2"/>
    <w:rsid w:val="00C6461A"/>
    <w:rsid w:val="00C65BC5"/>
    <w:rsid w:val="00C65F92"/>
    <w:rsid w:val="00C663B1"/>
    <w:rsid w:val="00C66495"/>
    <w:rsid w:val="00C67AA9"/>
    <w:rsid w:val="00C67EC4"/>
    <w:rsid w:val="00C70092"/>
    <w:rsid w:val="00C700CE"/>
    <w:rsid w:val="00C71F75"/>
    <w:rsid w:val="00C727C2"/>
    <w:rsid w:val="00C72A26"/>
    <w:rsid w:val="00C72DD3"/>
    <w:rsid w:val="00C73848"/>
    <w:rsid w:val="00C738B5"/>
    <w:rsid w:val="00C73C6A"/>
    <w:rsid w:val="00C740B5"/>
    <w:rsid w:val="00C74EA7"/>
    <w:rsid w:val="00C75897"/>
    <w:rsid w:val="00C7778B"/>
    <w:rsid w:val="00C77EC2"/>
    <w:rsid w:val="00C80E7B"/>
    <w:rsid w:val="00C811A6"/>
    <w:rsid w:val="00C81971"/>
    <w:rsid w:val="00C81D2C"/>
    <w:rsid w:val="00C82D6D"/>
    <w:rsid w:val="00C83871"/>
    <w:rsid w:val="00C84234"/>
    <w:rsid w:val="00C84963"/>
    <w:rsid w:val="00C85C7E"/>
    <w:rsid w:val="00C85FBD"/>
    <w:rsid w:val="00C871B3"/>
    <w:rsid w:val="00C876A5"/>
    <w:rsid w:val="00C90227"/>
    <w:rsid w:val="00C922D1"/>
    <w:rsid w:val="00C9299F"/>
    <w:rsid w:val="00C92F75"/>
    <w:rsid w:val="00C9405A"/>
    <w:rsid w:val="00C941A9"/>
    <w:rsid w:val="00C95CAB"/>
    <w:rsid w:val="00C95F47"/>
    <w:rsid w:val="00C970BB"/>
    <w:rsid w:val="00C9783A"/>
    <w:rsid w:val="00C9789A"/>
    <w:rsid w:val="00CA10F7"/>
    <w:rsid w:val="00CA2746"/>
    <w:rsid w:val="00CA4566"/>
    <w:rsid w:val="00CA4813"/>
    <w:rsid w:val="00CA5364"/>
    <w:rsid w:val="00CA594E"/>
    <w:rsid w:val="00CA5F66"/>
    <w:rsid w:val="00CA6589"/>
    <w:rsid w:val="00CA6C02"/>
    <w:rsid w:val="00CA6D45"/>
    <w:rsid w:val="00CA71A8"/>
    <w:rsid w:val="00CA7A0E"/>
    <w:rsid w:val="00CB1607"/>
    <w:rsid w:val="00CB1669"/>
    <w:rsid w:val="00CB26C4"/>
    <w:rsid w:val="00CB2797"/>
    <w:rsid w:val="00CB2F16"/>
    <w:rsid w:val="00CB2FF2"/>
    <w:rsid w:val="00CB333F"/>
    <w:rsid w:val="00CB42B2"/>
    <w:rsid w:val="00CB4468"/>
    <w:rsid w:val="00CB516D"/>
    <w:rsid w:val="00CB561E"/>
    <w:rsid w:val="00CB5C43"/>
    <w:rsid w:val="00CB5E85"/>
    <w:rsid w:val="00CB651A"/>
    <w:rsid w:val="00CB678C"/>
    <w:rsid w:val="00CB7494"/>
    <w:rsid w:val="00CC1FC0"/>
    <w:rsid w:val="00CC2218"/>
    <w:rsid w:val="00CC30A6"/>
    <w:rsid w:val="00CC3E59"/>
    <w:rsid w:val="00CC41A5"/>
    <w:rsid w:val="00CC56F7"/>
    <w:rsid w:val="00CC5B54"/>
    <w:rsid w:val="00CC6C58"/>
    <w:rsid w:val="00CC7835"/>
    <w:rsid w:val="00CC7AC4"/>
    <w:rsid w:val="00CD02C9"/>
    <w:rsid w:val="00CD0E54"/>
    <w:rsid w:val="00CD14C9"/>
    <w:rsid w:val="00CD15BC"/>
    <w:rsid w:val="00CD2166"/>
    <w:rsid w:val="00CD234C"/>
    <w:rsid w:val="00CD2710"/>
    <w:rsid w:val="00CD28C1"/>
    <w:rsid w:val="00CD2BCE"/>
    <w:rsid w:val="00CD3864"/>
    <w:rsid w:val="00CD3D41"/>
    <w:rsid w:val="00CD3D69"/>
    <w:rsid w:val="00CD403F"/>
    <w:rsid w:val="00CD42D0"/>
    <w:rsid w:val="00CD5C99"/>
    <w:rsid w:val="00CD65F8"/>
    <w:rsid w:val="00CD792D"/>
    <w:rsid w:val="00CE0604"/>
    <w:rsid w:val="00CE077D"/>
    <w:rsid w:val="00CE0FA8"/>
    <w:rsid w:val="00CE11D8"/>
    <w:rsid w:val="00CE33A4"/>
    <w:rsid w:val="00CE6B7F"/>
    <w:rsid w:val="00CE7EB2"/>
    <w:rsid w:val="00CF0387"/>
    <w:rsid w:val="00CF0D9D"/>
    <w:rsid w:val="00CF1067"/>
    <w:rsid w:val="00CF1251"/>
    <w:rsid w:val="00CF1B6F"/>
    <w:rsid w:val="00CF27BA"/>
    <w:rsid w:val="00CF3F03"/>
    <w:rsid w:val="00CF626C"/>
    <w:rsid w:val="00CF6611"/>
    <w:rsid w:val="00CF681F"/>
    <w:rsid w:val="00CF6892"/>
    <w:rsid w:val="00CF6C6B"/>
    <w:rsid w:val="00CF73C5"/>
    <w:rsid w:val="00D00689"/>
    <w:rsid w:val="00D016F1"/>
    <w:rsid w:val="00D02EA2"/>
    <w:rsid w:val="00D0387E"/>
    <w:rsid w:val="00D04FC2"/>
    <w:rsid w:val="00D051C8"/>
    <w:rsid w:val="00D058C6"/>
    <w:rsid w:val="00D059B2"/>
    <w:rsid w:val="00D05C1F"/>
    <w:rsid w:val="00D0610A"/>
    <w:rsid w:val="00D0686E"/>
    <w:rsid w:val="00D06B55"/>
    <w:rsid w:val="00D06DEF"/>
    <w:rsid w:val="00D07680"/>
    <w:rsid w:val="00D10726"/>
    <w:rsid w:val="00D11151"/>
    <w:rsid w:val="00D128F3"/>
    <w:rsid w:val="00D1346D"/>
    <w:rsid w:val="00D136FF"/>
    <w:rsid w:val="00D14462"/>
    <w:rsid w:val="00D1524B"/>
    <w:rsid w:val="00D15B94"/>
    <w:rsid w:val="00D17BA0"/>
    <w:rsid w:val="00D201D0"/>
    <w:rsid w:val="00D23421"/>
    <w:rsid w:val="00D239EB"/>
    <w:rsid w:val="00D23E1D"/>
    <w:rsid w:val="00D242A9"/>
    <w:rsid w:val="00D24C1C"/>
    <w:rsid w:val="00D26928"/>
    <w:rsid w:val="00D26CA9"/>
    <w:rsid w:val="00D27838"/>
    <w:rsid w:val="00D27B8B"/>
    <w:rsid w:val="00D27F13"/>
    <w:rsid w:val="00D30E9E"/>
    <w:rsid w:val="00D3250C"/>
    <w:rsid w:val="00D32C3A"/>
    <w:rsid w:val="00D338AC"/>
    <w:rsid w:val="00D33D01"/>
    <w:rsid w:val="00D3420F"/>
    <w:rsid w:val="00D347B8"/>
    <w:rsid w:val="00D34A01"/>
    <w:rsid w:val="00D34C16"/>
    <w:rsid w:val="00D360BC"/>
    <w:rsid w:val="00D3722C"/>
    <w:rsid w:val="00D37FC3"/>
    <w:rsid w:val="00D40B14"/>
    <w:rsid w:val="00D40D03"/>
    <w:rsid w:val="00D413A5"/>
    <w:rsid w:val="00D43A06"/>
    <w:rsid w:val="00D44E32"/>
    <w:rsid w:val="00D45173"/>
    <w:rsid w:val="00D457E0"/>
    <w:rsid w:val="00D465F9"/>
    <w:rsid w:val="00D47048"/>
    <w:rsid w:val="00D471D5"/>
    <w:rsid w:val="00D47939"/>
    <w:rsid w:val="00D47E2D"/>
    <w:rsid w:val="00D502D4"/>
    <w:rsid w:val="00D50911"/>
    <w:rsid w:val="00D52592"/>
    <w:rsid w:val="00D52709"/>
    <w:rsid w:val="00D535C2"/>
    <w:rsid w:val="00D540E9"/>
    <w:rsid w:val="00D54AC0"/>
    <w:rsid w:val="00D55230"/>
    <w:rsid w:val="00D55A48"/>
    <w:rsid w:val="00D56492"/>
    <w:rsid w:val="00D57449"/>
    <w:rsid w:val="00D60FCF"/>
    <w:rsid w:val="00D61B1D"/>
    <w:rsid w:val="00D62493"/>
    <w:rsid w:val="00D62BD3"/>
    <w:rsid w:val="00D63043"/>
    <w:rsid w:val="00D641AD"/>
    <w:rsid w:val="00D65168"/>
    <w:rsid w:val="00D6570F"/>
    <w:rsid w:val="00D65A35"/>
    <w:rsid w:val="00D66520"/>
    <w:rsid w:val="00D66E99"/>
    <w:rsid w:val="00D6727D"/>
    <w:rsid w:val="00D676D5"/>
    <w:rsid w:val="00D67AA6"/>
    <w:rsid w:val="00D67F53"/>
    <w:rsid w:val="00D70138"/>
    <w:rsid w:val="00D71CE0"/>
    <w:rsid w:val="00D72726"/>
    <w:rsid w:val="00D73AC3"/>
    <w:rsid w:val="00D757CA"/>
    <w:rsid w:val="00D7583F"/>
    <w:rsid w:val="00D75911"/>
    <w:rsid w:val="00D75C76"/>
    <w:rsid w:val="00D7637C"/>
    <w:rsid w:val="00D766E4"/>
    <w:rsid w:val="00D76A3F"/>
    <w:rsid w:val="00D76C08"/>
    <w:rsid w:val="00D76EFB"/>
    <w:rsid w:val="00D7747F"/>
    <w:rsid w:val="00D77AB6"/>
    <w:rsid w:val="00D80133"/>
    <w:rsid w:val="00D81639"/>
    <w:rsid w:val="00D8180F"/>
    <w:rsid w:val="00D82995"/>
    <w:rsid w:val="00D837C5"/>
    <w:rsid w:val="00D83E38"/>
    <w:rsid w:val="00D83E5F"/>
    <w:rsid w:val="00D83EE9"/>
    <w:rsid w:val="00D8401B"/>
    <w:rsid w:val="00D84182"/>
    <w:rsid w:val="00D8449C"/>
    <w:rsid w:val="00D851FC"/>
    <w:rsid w:val="00D86442"/>
    <w:rsid w:val="00D86718"/>
    <w:rsid w:val="00D86BCC"/>
    <w:rsid w:val="00D87A02"/>
    <w:rsid w:val="00D90D97"/>
    <w:rsid w:val="00D91365"/>
    <w:rsid w:val="00D914F7"/>
    <w:rsid w:val="00D92DCD"/>
    <w:rsid w:val="00D9346E"/>
    <w:rsid w:val="00D93E44"/>
    <w:rsid w:val="00D9417C"/>
    <w:rsid w:val="00D94B69"/>
    <w:rsid w:val="00D95495"/>
    <w:rsid w:val="00D9684A"/>
    <w:rsid w:val="00D97B2A"/>
    <w:rsid w:val="00D97E84"/>
    <w:rsid w:val="00DA03CE"/>
    <w:rsid w:val="00DA087B"/>
    <w:rsid w:val="00DA0DE7"/>
    <w:rsid w:val="00DA1318"/>
    <w:rsid w:val="00DA189A"/>
    <w:rsid w:val="00DA289E"/>
    <w:rsid w:val="00DA443B"/>
    <w:rsid w:val="00DA4C90"/>
    <w:rsid w:val="00DA60CF"/>
    <w:rsid w:val="00DA7622"/>
    <w:rsid w:val="00DB2B34"/>
    <w:rsid w:val="00DB2D10"/>
    <w:rsid w:val="00DB2DA5"/>
    <w:rsid w:val="00DB2EAF"/>
    <w:rsid w:val="00DB40DD"/>
    <w:rsid w:val="00DB4728"/>
    <w:rsid w:val="00DB50BC"/>
    <w:rsid w:val="00DB5DB1"/>
    <w:rsid w:val="00DB6703"/>
    <w:rsid w:val="00DB6CF9"/>
    <w:rsid w:val="00DB6DB7"/>
    <w:rsid w:val="00DB6FFE"/>
    <w:rsid w:val="00DB7427"/>
    <w:rsid w:val="00DB7CE9"/>
    <w:rsid w:val="00DC071D"/>
    <w:rsid w:val="00DC135F"/>
    <w:rsid w:val="00DC139E"/>
    <w:rsid w:val="00DC181B"/>
    <w:rsid w:val="00DC2DF2"/>
    <w:rsid w:val="00DC524F"/>
    <w:rsid w:val="00DC5936"/>
    <w:rsid w:val="00DC5FD9"/>
    <w:rsid w:val="00DC7410"/>
    <w:rsid w:val="00DC7744"/>
    <w:rsid w:val="00DD031F"/>
    <w:rsid w:val="00DD0973"/>
    <w:rsid w:val="00DD37D4"/>
    <w:rsid w:val="00DD3E5A"/>
    <w:rsid w:val="00DD488A"/>
    <w:rsid w:val="00DD6B37"/>
    <w:rsid w:val="00DD6D5A"/>
    <w:rsid w:val="00DD7BC0"/>
    <w:rsid w:val="00DD7BE3"/>
    <w:rsid w:val="00DD7E46"/>
    <w:rsid w:val="00DE0364"/>
    <w:rsid w:val="00DE168D"/>
    <w:rsid w:val="00DE2057"/>
    <w:rsid w:val="00DE25AA"/>
    <w:rsid w:val="00DE32BA"/>
    <w:rsid w:val="00DE3B18"/>
    <w:rsid w:val="00DE44A5"/>
    <w:rsid w:val="00DE46B1"/>
    <w:rsid w:val="00DE4B5A"/>
    <w:rsid w:val="00DE4BBA"/>
    <w:rsid w:val="00DE50A9"/>
    <w:rsid w:val="00DE55C5"/>
    <w:rsid w:val="00DE6E49"/>
    <w:rsid w:val="00DE6E80"/>
    <w:rsid w:val="00DE6E95"/>
    <w:rsid w:val="00DF012B"/>
    <w:rsid w:val="00DF1304"/>
    <w:rsid w:val="00DF1828"/>
    <w:rsid w:val="00DF2943"/>
    <w:rsid w:val="00DF2A5E"/>
    <w:rsid w:val="00DF366D"/>
    <w:rsid w:val="00DF4758"/>
    <w:rsid w:val="00DF4B45"/>
    <w:rsid w:val="00DF4B8B"/>
    <w:rsid w:val="00DF5437"/>
    <w:rsid w:val="00DF5A4A"/>
    <w:rsid w:val="00DF6301"/>
    <w:rsid w:val="00DF6673"/>
    <w:rsid w:val="00E013DF"/>
    <w:rsid w:val="00E014ED"/>
    <w:rsid w:val="00E0152D"/>
    <w:rsid w:val="00E01732"/>
    <w:rsid w:val="00E03054"/>
    <w:rsid w:val="00E03444"/>
    <w:rsid w:val="00E038B7"/>
    <w:rsid w:val="00E03AFD"/>
    <w:rsid w:val="00E03CA8"/>
    <w:rsid w:val="00E05047"/>
    <w:rsid w:val="00E05CE2"/>
    <w:rsid w:val="00E05D59"/>
    <w:rsid w:val="00E07903"/>
    <w:rsid w:val="00E112DB"/>
    <w:rsid w:val="00E1204F"/>
    <w:rsid w:val="00E128A6"/>
    <w:rsid w:val="00E12B83"/>
    <w:rsid w:val="00E12FEE"/>
    <w:rsid w:val="00E13EAB"/>
    <w:rsid w:val="00E148DB"/>
    <w:rsid w:val="00E1598B"/>
    <w:rsid w:val="00E15DCD"/>
    <w:rsid w:val="00E161D7"/>
    <w:rsid w:val="00E164C7"/>
    <w:rsid w:val="00E16C26"/>
    <w:rsid w:val="00E17531"/>
    <w:rsid w:val="00E217C9"/>
    <w:rsid w:val="00E226D9"/>
    <w:rsid w:val="00E22CCD"/>
    <w:rsid w:val="00E233DE"/>
    <w:rsid w:val="00E24E23"/>
    <w:rsid w:val="00E25307"/>
    <w:rsid w:val="00E26097"/>
    <w:rsid w:val="00E26506"/>
    <w:rsid w:val="00E26EF1"/>
    <w:rsid w:val="00E27159"/>
    <w:rsid w:val="00E3028D"/>
    <w:rsid w:val="00E3152B"/>
    <w:rsid w:val="00E31534"/>
    <w:rsid w:val="00E355F3"/>
    <w:rsid w:val="00E3656D"/>
    <w:rsid w:val="00E36810"/>
    <w:rsid w:val="00E36D55"/>
    <w:rsid w:val="00E376B1"/>
    <w:rsid w:val="00E41BF6"/>
    <w:rsid w:val="00E421AB"/>
    <w:rsid w:val="00E4492E"/>
    <w:rsid w:val="00E44DD0"/>
    <w:rsid w:val="00E45E90"/>
    <w:rsid w:val="00E465F5"/>
    <w:rsid w:val="00E46B68"/>
    <w:rsid w:val="00E47009"/>
    <w:rsid w:val="00E47774"/>
    <w:rsid w:val="00E50F4C"/>
    <w:rsid w:val="00E50FFD"/>
    <w:rsid w:val="00E51584"/>
    <w:rsid w:val="00E51D6F"/>
    <w:rsid w:val="00E535B9"/>
    <w:rsid w:val="00E535CD"/>
    <w:rsid w:val="00E54C5A"/>
    <w:rsid w:val="00E563F6"/>
    <w:rsid w:val="00E57FD2"/>
    <w:rsid w:val="00E60156"/>
    <w:rsid w:val="00E60681"/>
    <w:rsid w:val="00E60BE0"/>
    <w:rsid w:val="00E62FBA"/>
    <w:rsid w:val="00E64D8E"/>
    <w:rsid w:val="00E652B0"/>
    <w:rsid w:val="00E65361"/>
    <w:rsid w:val="00E661E6"/>
    <w:rsid w:val="00E669EF"/>
    <w:rsid w:val="00E66DD5"/>
    <w:rsid w:val="00E66F23"/>
    <w:rsid w:val="00E67CDB"/>
    <w:rsid w:val="00E67D6B"/>
    <w:rsid w:val="00E708CA"/>
    <w:rsid w:val="00E72B41"/>
    <w:rsid w:val="00E72C21"/>
    <w:rsid w:val="00E73057"/>
    <w:rsid w:val="00E7338D"/>
    <w:rsid w:val="00E735F4"/>
    <w:rsid w:val="00E73C12"/>
    <w:rsid w:val="00E75491"/>
    <w:rsid w:val="00E75BA2"/>
    <w:rsid w:val="00E76320"/>
    <w:rsid w:val="00E77282"/>
    <w:rsid w:val="00E80E76"/>
    <w:rsid w:val="00E81B46"/>
    <w:rsid w:val="00E81E21"/>
    <w:rsid w:val="00E81E69"/>
    <w:rsid w:val="00E8225B"/>
    <w:rsid w:val="00E827F5"/>
    <w:rsid w:val="00E82A40"/>
    <w:rsid w:val="00E8309B"/>
    <w:rsid w:val="00E83687"/>
    <w:rsid w:val="00E83804"/>
    <w:rsid w:val="00E83D28"/>
    <w:rsid w:val="00E84540"/>
    <w:rsid w:val="00E85785"/>
    <w:rsid w:val="00E8663F"/>
    <w:rsid w:val="00E91FE1"/>
    <w:rsid w:val="00E9201A"/>
    <w:rsid w:val="00E93F80"/>
    <w:rsid w:val="00E94CB1"/>
    <w:rsid w:val="00E94EC7"/>
    <w:rsid w:val="00E96374"/>
    <w:rsid w:val="00E9664C"/>
    <w:rsid w:val="00E968A6"/>
    <w:rsid w:val="00E968EC"/>
    <w:rsid w:val="00E97278"/>
    <w:rsid w:val="00EA0119"/>
    <w:rsid w:val="00EA11D4"/>
    <w:rsid w:val="00EA1C1D"/>
    <w:rsid w:val="00EA29AA"/>
    <w:rsid w:val="00EA29EC"/>
    <w:rsid w:val="00EA4771"/>
    <w:rsid w:val="00EA4AF0"/>
    <w:rsid w:val="00EA6655"/>
    <w:rsid w:val="00EA6D8D"/>
    <w:rsid w:val="00EA71F6"/>
    <w:rsid w:val="00EA7893"/>
    <w:rsid w:val="00EB039E"/>
    <w:rsid w:val="00EB0641"/>
    <w:rsid w:val="00EB3662"/>
    <w:rsid w:val="00EB38E2"/>
    <w:rsid w:val="00EB3EF1"/>
    <w:rsid w:val="00EB4192"/>
    <w:rsid w:val="00EB444A"/>
    <w:rsid w:val="00EB4501"/>
    <w:rsid w:val="00EB4994"/>
    <w:rsid w:val="00EB4AE2"/>
    <w:rsid w:val="00EB5871"/>
    <w:rsid w:val="00EB5CB7"/>
    <w:rsid w:val="00EB72D0"/>
    <w:rsid w:val="00EB7515"/>
    <w:rsid w:val="00EB75E6"/>
    <w:rsid w:val="00EB760F"/>
    <w:rsid w:val="00EC0353"/>
    <w:rsid w:val="00EC0EBA"/>
    <w:rsid w:val="00EC26E9"/>
    <w:rsid w:val="00EC3CA8"/>
    <w:rsid w:val="00EC6754"/>
    <w:rsid w:val="00EC79EB"/>
    <w:rsid w:val="00EC79F1"/>
    <w:rsid w:val="00ED092A"/>
    <w:rsid w:val="00ED1662"/>
    <w:rsid w:val="00ED2FF4"/>
    <w:rsid w:val="00ED3057"/>
    <w:rsid w:val="00ED3499"/>
    <w:rsid w:val="00ED3EEC"/>
    <w:rsid w:val="00ED44F9"/>
    <w:rsid w:val="00ED4692"/>
    <w:rsid w:val="00ED4FA8"/>
    <w:rsid w:val="00ED6EA5"/>
    <w:rsid w:val="00ED7CA1"/>
    <w:rsid w:val="00ED7D85"/>
    <w:rsid w:val="00EE08C4"/>
    <w:rsid w:val="00EE0AAE"/>
    <w:rsid w:val="00EE1E1D"/>
    <w:rsid w:val="00EE23EB"/>
    <w:rsid w:val="00EE2E25"/>
    <w:rsid w:val="00EE3DF7"/>
    <w:rsid w:val="00EE505A"/>
    <w:rsid w:val="00EE5A56"/>
    <w:rsid w:val="00EE5C6A"/>
    <w:rsid w:val="00EE6807"/>
    <w:rsid w:val="00EE7A19"/>
    <w:rsid w:val="00EE7BA7"/>
    <w:rsid w:val="00EE7F57"/>
    <w:rsid w:val="00EF025F"/>
    <w:rsid w:val="00EF0421"/>
    <w:rsid w:val="00EF04B1"/>
    <w:rsid w:val="00EF1379"/>
    <w:rsid w:val="00EF21F3"/>
    <w:rsid w:val="00EF2761"/>
    <w:rsid w:val="00EF2801"/>
    <w:rsid w:val="00EF2865"/>
    <w:rsid w:val="00EF319C"/>
    <w:rsid w:val="00EF3831"/>
    <w:rsid w:val="00EF4E52"/>
    <w:rsid w:val="00EF4F88"/>
    <w:rsid w:val="00EF5354"/>
    <w:rsid w:val="00EF6446"/>
    <w:rsid w:val="00EF710C"/>
    <w:rsid w:val="00EF7B02"/>
    <w:rsid w:val="00EF7E9E"/>
    <w:rsid w:val="00F002AA"/>
    <w:rsid w:val="00F006E4"/>
    <w:rsid w:val="00F00FB2"/>
    <w:rsid w:val="00F036F1"/>
    <w:rsid w:val="00F03BCB"/>
    <w:rsid w:val="00F04859"/>
    <w:rsid w:val="00F04BD3"/>
    <w:rsid w:val="00F0590E"/>
    <w:rsid w:val="00F06247"/>
    <w:rsid w:val="00F0650F"/>
    <w:rsid w:val="00F073C4"/>
    <w:rsid w:val="00F0760E"/>
    <w:rsid w:val="00F109AF"/>
    <w:rsid w:val="00F10E70"/>
    <w:rsid w:val="00F1104B"/>
    <w:rsid w:val="00F11979"/>
    <w:rsid w:val="00F12B1A"/>
    <w:rsid w:val="00F15D44"/>
    <w:rsid w:val="00F20E9D"/>
    <w:rsid w:val="00F212BC"/>
    <w:rsid w:val="00F2151E"/>
    <w:rsid w:val="00F217BB"/>
    <w:rsid w:val="00F21F33"/>
    <w:rsid w:val="00F22373"/>
    <w:rsid w:val="00F22726"/>
    <w:rsid w:val="00F2349E"/>
    <w:rsid w:val="00F23700"/>
    <w:rsid w:val="00F243A2"/>
    <w:rsid w:val="00F25224"/>
    <w:rsid w:val="00F25AF8"/>
    <w:rsid w:val="00F25C18"/>
    <w:rsid w:val="00F25F13"/>
    <w:rsid w:val="00F267BE"/>
    <w:rsid w:val="00F27F95"/>
    <w:rsid w:val="00F31423"/>
    <w:rsid w:val="00F3145F"/>
    <w:rsid w:val="00F31DA3"/>
    <w:rsid w:val="00F31F25"/>
    <w:rsid w:val="00F32850"/>
    <w:rsid w:val="00F32C9A"/>
    <w:rsid w:val="00F32FC2"/>
    <w:rsid w:val="00F33636"/>
    <w:rsid w:val="00F336F9"/>
    <w:rsid w:val="00F33C30"/>
    <w:rsid w:val="00F34066"/>
    <w:rsid w:val="00F34121"/>
    <w:rsid w:val="00F34FB1"/>
    <w:rsid w:val="00F3557F"/>
    <w:rsid w:val="00F355CA"/>
    <w:rsid w:val="00F36D2A"/>
    <w:rsid w:val="00F371EE"/>
    <w:rsid w:val="00F373F9"/>
    <w:rsid w:val="00F3778E"/>
    <w:rsid w:val="00F3799D"/>
    <w:rsid w:val="00F40189"/>
    <w:rsid w:val="00F41E7B"/>
    <w:rsid w:val="00F423A3"/>
    <w:rsid w:val="00F4278D"/>
    <w:rsid w:val="00F4301C"/>
    <w:rsid w:val="00F44665"/>
    <w:rsid w:val="00F4467A"/>
    <w:rsid w:val="00F44A9F"/>
    <w:rsid w:val="00F467A6"/>
    <w:rsid w:val="00F471FA"/>
    <w:rsid w:val="00F47EA2"/>
    <w:rsid w:val="00F504A2"/>
    <w:rsid w:val="00F5236B"/>
    <w:rsid w:val="00F536B1"/>
    <w:rsid w:val="00F54254"/>
    <w:rsid w:val="00F54EEF"/>
    <w:rsid w:val="00F5526E"/>
    <w:rsid w:val="00F55520"/>
    <w:rsid w:val="00F5592A"/>
    <w:rsid w:val="00F55F62"/>
    <w:rsid w:val="00F5768D"/>
    <w:rsid w:val="00F57873"/>
    <w:rsid w:val="00F57EE1"/>
    <w:rsid w:val="00F6029E"/>
    <w:rsid w:val="00F60919"/>
    <w:rsid w:val="00F617CE"/>
    <w:rsid w:val="00F620D4"/>
    <w:rsid w:val="00F626BB"/>
    <w:rsid w:val="00F631B9"/>
    <w:rsid w:val="00F65015"/>
    <w:rsid w:val="00F652E3"/>
    <w:rsid w:val="00F65965"/>
    <w:rsid w:val="00F65C82"/>
    <w:rsid w:val="00F65D55"/>
    <w:rsid w:val="00F70693"/>
    <w:rsid w:val="00F70C67"/>
    <w:rsid w:val="00F7104F"/>
    <w:rsid w:val="00F71642"/>
    <w:rsid w:val="00F72624"/>
    <w:rsid w:val="00F73335"/>
    <w:rsid w:val="00F747A4"/>
    <w:rsid w:val="00F75C87"/>
    <w:rsid w:val="00F767CB"/>
    <w:rsid w:val="00F76B57"/>
    <w:rsid w:val="00F77877"/>
    <w:rsid w:val="00F77AA1"/>
    <w:rsid w:val="00F80640"/>
    <w:rsid w:val="00F80990"/>
    <w:rsid w:val="00F810E1"/>
    <w:rsid w:val="00F81759"/>
    <w:rsid w:val="00F8233B"/>
    <w:rsid w:val="00F82A45"/>
    <w:rsid w:val="00F8322C"/>
    <w:rsid w:val="00F833C8"/>
    <w:rsid w:val="00F83A71"/>
    <w:rsid w:val="00F83B8D"/>
    <w:rsid w:val="00F84556"/>
    <w:rsid w:val="00F847A1"/>
    <w:rsid w:val="00F85173"/>
    <w:rsid w:val="00F85295"/>
    <w:rsid w:val="00F8630B"/>
    <w:rsid w:val="00F87501"/>
    <w:rsid w:val="00F903F2"/>
    <w:rsid w:val="00F9040F"/>
    <w:rsid w:val="00F914D7"/>
    <w:rsid w:val="00F93291"/>
    <w:rsid w:val="00F93B71"/>
    <w:rsid w:val="00F93E3B"/>
    <w:rsid w:val="00F96C6F"/>
    <w:rsid w:val="00F97AF8"/>
    <w:rsid w:val="00FA06AD"/>
    <w:rsid w:val="00FA0E11"/>
    <w:rsid w:val="00FA24E0"/>
    <w:rsid w:val="00FA432C"/>
    <w:rsid w:val="00FA45B7"/>
    <w:rsid w:val="00FA5663"/>
    <w:rsid w:val="00FA56A6"/>
    <w:rsid w:val="00FA67AF"/>
    <w:rsid w:val="00FA67F3"/>
    <w:rsid w:val="00FA6F0F"/>
    <w:rsid w:val="00FA7007"/>
    <w:rsid w:val="00FA76A1"/>
    <w:rsid w:val="00FB0068"/>
    <w:rsid w:val="00FB0676"/>
    <w:rsid w:val="00FB1833"/>
    <w:rsid w:val="00FB1A4D"/>
    <w:rsid w:val="00FB2044"/>
    <w:rsid w:val="00FB3684"/>
    <w:rsid w:val="00FB4009"/>
    <w:rsid w:val="00FB5408"/>
    <w:rsid w:val="00FB577E"/>
    <w:rsid w:val="00FB5A85"/>
    <w:rsid w:val="00FB5F31"/>
    <w:rsid w:val="00FB68F3"/>
    <w:rsid w:val="00FB6F2F"/>
    <w:rsid w:val="00FB79BE"/>
    <w:rsid w:val="00FB7A3E"/>
    <w:rsid w:val="00FB7C8C"/>
    <w:rsid w:val="00FB7DF4"/>
    <w:rsid w:val="00FC0A5C"/>
    <w:rsid w:val="00FC1EA5"/>
    <w:rsid w:val="00FC1ED0"/>
    <w:rsid w:val="00FC2E28"/>
    <w:rsid w:val="00FC3455"/>
    <w:rsid w:val="00FC4AAD"/>
    <w:rsid w:val="00FC5F88"/>
    <w:rsid w:val="00FC6631"/>
    <w:rsid w:val="00FC6AA2"/>
    <w:rsid w:val="00FC6F2B"/>
    <w:rsid w:val="00FC74CE"/>
    <w:rsid w:val="00FD02F1"/>
    <w:rsid w:val="00FD2E87"/>
    <w:rsid w:val="00FD3BE4"/>
    <w:rsid w:val="00FD484B"/>
    <w:rsid w:val="00FD53AA"/>
    <w:rsid w:val="00FD5D0B"/>
    <w:rsid w:val="00FD7389"/>
    <w:rsid w:val="00FD744B"/>
    <w:rsid w:val="00FD7936"/>
    <w:rsid w:val="00FE0510"/>
    <w:rsid w:val="00FE1440"/>
    <w:rsid w:val="00FE1F98"/>
    <w:rsid w:val="00FE2675"/>
    <w:rsid w:val="00FE37A9"/>
    <w:rsid w:val="00FE578D"/>
    <w:rsid w:val="00FE5844"/>
    <w:rsid w:val="00FE58AB"/>
    <w:rsid w:val="00FE63A6"/>
    <w:rsid w:val="00FE6C5E"/>
    <w:rsid w:val="00FE6D30"/>
    <w:rsid w:val="00FE6DD5"/>
    <w:rsid w:val="00FF0244"/>
    <w:rsid w:val="00FF074D"/>
    <w:rsid w:val="00FF0C5C"/>
    <w:rsid w:val="00FF17D4"/>
    <w:rsid w:val="00FF17E8"/>
    <w:rsid w:val="00FF2EEF"/>
    <w:rsid w:val="00FF3B05"/>
    <w:rsid w:val="00FF416E"/>
    <w:rsid w:val="00FF49A4"/>
    <w:rsid w:val="00FF4C9A"/>
    <w:rsid w:val="015E5DCE"/>
    <w:rsid w:val="0541578E"/>
    <w:rsid w:val="0A517DBC"/>
    <w:rsid w:val="104C2060"/>
    <w:rsid w:val="12A47B4B"/>
    <w:rsid w:val="157871B9"/>
    <w:rsid w:val="165513E1"/>
    <w:rsid w:val="17F950E7"/>
    <w:rsid w:val="1E4D133C"/>
    <w:rsid w:val="1EE65D31"/>
    <w:rsid w:val="20406D7C"/>
    <w:rsid w:val="27AA66D2"/>
    <w:rsid w:val="2EDB5BA0"/>
    <w:rsid w:val="32877084"/>
    <w:rsid w:val="34204CF4"/>
    <w:rsid w:val="34821562"/>
    <w:rsid w:val="35A700E7"/>
    <w:rsid w:val="35BA777C"/>
    <w:rsid w:val="37064B0C"/>
    <w:rsid w:val="375F3BC7"/>
    <w:rsid w:val="39A2760F"/>
    <w:rsid w:val="3DA34B9E"/>
    <w:rsid w:val="40646733"/>
    <w:rsid w:val="41220DD3"/>
    <w:rsid w:val="42181397"/>
    <w:rsid w:val="441A43F3"/>
    <w:rsid w:val="496D0800"/>
    <w:rsid w:val="4A615D03"/>
    <w:rsid w:val="4B9330B0"/>
    <w:rsid w:val="4BC16BFB"/>
    <w:rsid w:val="4C540237"/>
    <w:rsid w:val="4DF600AF"/>
    <w:rsid w:val="501444F0"/>
    <w:rsid w:val="508D1D13"/>
    <w:rsid w:val="52B420C4"/>
    <w:rsid w:val="54C06FBC"/>
    <w:rsid w:val="55613AC1"/>
    <w:rsid w:val="59A25D01"/>
    <w:rsid w:val="59DC5CF6"/>
    <w:rsid w:val="5D6F1B61"/>
    <w:rsid w:val="62D612A0"/>
    <w:rsid w:val="65887BFC"/>
    <w:rsid w:val="66EC587F"/>
    <w:rsid w:val="66F07F7A"/>
    <w:rsid w:val="72796B15"/>
    <w:rsid w:val="74D16192"/>
    <w:rsid w:val="75656D31"/>
    <w:rsid w:val="75D047B5"/>
    <w:rsid w:val="76050C51"/>
    <w:rsid w:val="787E0B7E"/>
    <w:rsid w:val="7C491AED"/>
    <w:rsid w:val="7D9F071C"/>
    <w:rsid w:val="7DF442B4"/>
    <w:rsid w:val="7EFD21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line="336" w:lineRule="atLeast"/>
      <w:ind w:firstLine="0" w:firstLineChars="0"/>
      <w:jc w:val="left"/>
    </w:pPr>
    <w:rPr>
      <w:rFonts w:ascii="宋体" w:hAnsi="宋体" w:cs="宋体"/>
      <w:kern w:val="0"/>
      <w:sz w:val="24"/>
      <w:szCs w:val="24"/>
    </w:rPr>
  </w:style>
  <w:style w:type="table" w:styleId="6">
    <w:name w:val="Table Grid"/>
    <w:basedOn w:val="5"/>
    <w:uiPriority w:val="59"/>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Strong"/>
    <w:basedOn w:val="7"/>
    <w:qFormat/>
    <w:uiPriority w:val="0"/>
    <w:rPr>
      <w:b/>
    </w:rPr>
  </w:style>
  <w:style w:type="paragraph" w:styleId="9">
    <w:name w:val="List Paragraph"/>
    <w:basedOn w:val="1"/>
    <w:qFormat/>
    <w:uiPriority w:val="34"/>
    <w:pPr>
      <w:ind w:firstLine="420"/>
    </w:pPr>
  </w:style>
  <w:style w:type="character" w:customStyle="1" w:styleId="10">
    <w:name w:val="页脚 Char"/>
    <w:basedOn w:val="7"/>
    <w:link w:val="2"/>
    <w:semiHidden/>
    <w:uiPriority w:val="99"/>
    <w:rPr>
      <w:sz w:val="18"/>
      <w:szCs w:val="18"/>
    </w:rPr>
  </w:style>
  <w:style w:type="character" w:customStyle="1" w:styleId="11">
    <w:name w:val="页眉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115</Words>
  <Characters>660</Characters>
  <Lines>5</Lines>
  <Paragraphs>1</Paragraphs>
  <TotalTime>1</TotalTime>
  <ScaleCrop>false</ScaleCrop>
  <LinksUpToDate>false</LinksUpToDate>
  <CharactersWithSpaces>774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2012-09-14T07:26:00Z</dcterms:created>
  <dc:creator>微软用户</dc:creator>
  <cp:lastModifiedBy>命运G</cp:lastModifiedBy>
  <dcterms:modified xsi:type="dcterms:W3CDTF">2021-09-15T01:16:11Z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11895DA5661F4901B74B08295E3019CC</vt:lpwstr>
  </property>
</Properties>
</file>