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eastAsia"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6"/>
          <w:szCs w:val="36"/>
          <w:lang w:val="en-US" w:eastAsia="zh-CN" w:bidi="ar-SA"/>
        </w:rPr>
        <w:t>2022考研政治大纲【原文】</w:t>
      </w:r>
    </w:p>
    <w:p>
      <w:pPr>
        <w:spacing w:line="400" w:lineRule="exact"/>
        <w:jc w:val="center"/>
        <w:rPr>
          <w:rStyle w:val="7"/>
          <w:rFonts w:hint="eastAsia" w:ascii="宋体" w:hAnsi="宋体" w:eastAsia="宋体" w:cs="宋体"/>
          <w:b/>
          <w:bCs w:val="0"/>
          <w:kern w:val="2"/>
          <w:sz w:val="32"/>
          <w:szCs w:val="32"/>
          <w:lang w:val="en-US" w:eastAsia="zh-CN" w:bidi="ar-SA"/>
        </w:rPr>
      </w:pPr>
    </w:p>
    <w:p>
      <w:pPr>
        <w:spacing w:line="400" w:lineRule="exact"/>
        <w:jc w:val="center"/>
        <w:rPr>
          <w:rStyle w:val="7"/>
          <w:rFonts w:hint="default"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2"/>
          <w:szCs w:val="32"/>
          <w:lang w:val="en-US" w:eastAsia="zh-CN" w:bidi="ar-SA"/>
        </w:rPr>
        <w:t>来源：文都教育</w:t>
      </w:r>
    </w:p>
    <w:p>
      <w:pPr>
        <w:ind w:firstLine="420"/>
        <w:jc w:val="center"/>
        <w:rPr>
          <w:rFonts w:ascii="Times New Roman" w:hAnsi="Times New Roman"/>
          <w:b/>
          <w:bCs/>
        </w:rPr>
      </w:pPr>
    </w:p>
    <w:p>
      <w:pPr>
        <w:ind w:firstLine="420"/>
        <w:jc w:val="center"/>
        <w:rPr>
          <w:rFonts w:ascii="Times New Roman" w:hAnsi="Times New Roman"/>
          <w:b/>
          <w:bCs/>
        </w:rPr>
      </w:pPr>
      <w:bookmarkStart w:id="0" w:name="_GoBack"/>
      <w:r>
        <w:rPr>
          <w:rFonts w:hint="eastAsia" w:ascii="宋体" w:hAnsi="宋体" w:eastAsia="宋体" w:cs="宋体"/>
          <w:b/>
          <w:bCs w:val="0"/>
          <w:sz w:val="24"/>
          <w:szCs w:val="24"/>
          <w:lang w:val="en-US" w:eastAsia="zh-CN"/>
        </w:rPr>
        <w:t>考试形式和试卷结构</w:t>
      </w:r>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一、试卷满分及考试时间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本试卷满分为100分，考试时间为180钟。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二、答题方式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三、试卷内容结构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马克思主义基本原理概论</w:t>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约24％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毛泽东思想和中国特色社会主义理论体系概论</w:t>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约30％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中国近现代史纲要</w:t>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约14％</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思想道德修养与法律基础</w:t>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约16％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形势与政策以及当代世界经济与政治</w:t>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约16％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四、试卷题型结构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单项选择题</w:t>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16分（16小题，每小题1分）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多项选择题</w:t>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34分（17小题，每小题2分）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材料分析题</w:t>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ab/>
      </w:r>
      <w:r>
        <w:rPr>
          <w:rFonts w:hint="eastAsia" w:ascii="宋体" w:hAnsi="宋体" w:eastAsia="宋体" w:cs="宋体"/>
          <w:b w:val="0"/>
          <w:bCs/>
          <w:sz w:val="24"/>
          <w:szCs w:val="24"/>
          <w:lang w:val="en-US" w:eastAsia="zh-CN"/>
        </w:rPr>
        <w:t>50分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一、马克思主义基本原理概论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（一）马克思主义是关于无产阶级和入类解放的科学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1.马克思主义的创立和发展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马克思主义和马克思主义基本原理。马克思主义产生的社会根源、阶级基础和思想渊源。马克思主义的发展。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2.马克思主义的鲜明特征和当代价值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马克思主义具有鲜明的科学性、革命性、实践性、人民性和发展性观察当代世界变化的认识工具、指引当代中国发展的，行动指南，引领人类社会进步的辩学真理。新时代仍然要学习和实践马克思主义。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（二）世界的物质性及发展规律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1.世界多样性和物质统一性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哲学基本问题及其内容。唯物主义和唯心主义，可知论和不可知论，辩证法和形而上学。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马克思主义的物质范畴及其理论意义。物质的根本属性和物质运动存在形式。实践是自然存在与社会存在区分和统一的基础。物质与意识的辩证关系。主观能动性和客观规律性的统一。世界的物质统一性原理及其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2.事物的联系和发展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联系的内涵和特点。事物普遍联系原理的方法论意义。联系与运动、变化、发展。发展的实质。事物发展的过程性。联系和发展的基本环节。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唯物辩证法的实质和核心。矛盾的同一性和斗争性及其在事物发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展中的作用。矛盾的普遍性和特殊性及相互关系。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量变质变规律和否定之否规律。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3.唯物辩证法是认识世界和改造世界的根本方法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客观辩证法与主观辩证法的统一。唯物辩证法是伟大的认识工具，矛盾分析方法是根本的认识方法。辩证思维方法与现代科学思维方法，学习唯物辩证法，不断增强思维能力。习近平新时代中国特色社会主义思想对唯物辩证法的创造性运用和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（三）实践与认识及其发展规律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1.认识与实践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实践的本质基本特征和基本结构。实践形式的多样性。实践在认识活动中的决定作用。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唯物主义和唯心主义对认识本质的不同回答。辩证唯物主义和旧唯物主义对认识本质的不同回答。辩证唯物主义认识论的基本特点。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从实践到认识。从认识到实践。实践与认识的辩证运动及其规律？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2.真理与价值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真理的客观性。真理的绝对性和相对性及其辩证关系。真理与谬误。实践是检验真理的唯一标准。实践标准的确定性与不确定性。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价值及其基本特征。价值评价及其特点。价值观与核心价值观。真理和价值在实践中的辩证统一。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3.认识世界和改造世界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认识世界和改造世界及其辩证关系。改造客观世界和改造主观世界及其辩证关系。从必然走向自由。一切从实际出发，实事求是。实现理论创新和实践创新的良性互动。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（四）人类社会及其发展规律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1.社会基本矛盾及其运动规律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两种根本对立的历史观。社会存在和社会意识及其辩证关系。物质生产方式是社会历史发展的决定力量。人与自然的关系。社会存在与社会意识辩证关系原理的重要意义。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生产力的含义和基本要素。科学技术是生产国中的重要因素。生存关系的含义和内容。生产关系一定要适合生产力善的规律及其理论和现实意义。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经济基础和上层建筑的内涵。国家的起源和实质。上层建筑一定要适合经济基础善的规律及其理论和现实意义。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社会形态的内涵。社会形态更替的统一性和多样性。社会形态更替的必然性与人们的历史选择性。社会形态更替的前进性与曲折性。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2.社会历史发展的动力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社会基本矛盾的内容。社会基本矛盾和历史发展中的作用。社会主要矛盾在历史发展中的作用。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阶级和阶级斗争和产生的本质。阶级斗争在阶级社会发展中的作用。阶级分析方法。社会革命的实质和作用。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改革在社会发展中的作用。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科学技术在社会发展中的作用。正确把握科学技术的社会作用。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3.人民群众在历史发展中的作用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两种历史观在历史创造者问题上的对立。唯物史观考究历史创造者的原则。人民群众在创造历史过程中的决定作用。无产阶级政党的群众路线。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杰出人物的历史作用。辩证地理解和评价个人的历史作用。正确评价无产阶级领袖。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（五）资本主义和本质及规律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1.商品经济和价值规律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商品经济产生的历史条件。商品的二因素和生产商品的劳动的二重性。商品价值量的决定。价值形式的发展与货币的产生。货币的本质和职能。价值规律及其作用。以私有制为基础的商品经济的基本矛盾。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马克思劳动价值论的理论和实践意义。深化对马克思劳动价值论的认识。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2.资本主义经济制度的本质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前资本主义社会形态的演进和更替。资本主义生产关系的产生资本的原始积累。资本主义生产方式的确立。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劳动力成为商品的基本条件。劳动力商品的特点与货币转化为资本。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资本主义所有制的含义和本质。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资本主义生产过程的两重性。剩余价值的实质。资本的本质，不变资本和可变资本的区分及其意义。剩余价值率。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绝对剩余价值和相对剩余价值。超额剩余价值。生产自动化条件下剩余价值的源泉。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资本主义简单再生产和扩大再生产。资本积累的本质、源泉和后果。资本有机构成。相对过剩人口。资本积累的历史趋势。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资本循环及其职能形式。产业资本运动的基本前提条件。资本周转及其速度。社会再生产的核心问题及实现条件。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资本主义工资的本质和形式。平均利润的形成和剩余价值的分配。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马克思剩余价值理论的意义。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资本主义基本矛盾。资本主义经济危机。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3.资本主义政治制度和意识形态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资本主义国家的职能和本质。资本主义的民主制度及其本质。资本主义政治制度的进步作用和局限性。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资本主义意识形态的形成及其本质。辩证地分析资本主义意识形态。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（六）资本主义的发展及其趋势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1.垄断资本主义的形成与发展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资本主义发展的两个阶段。生产集中与资本集中。垄断的形成、本质及垄断组织。垄断与竞争。金融资本与金融寡头。垄断利润和垄断价格。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国家垄断资本主义的形成、主要形式和作用。金融垄断资本的发展。垄断资本在世界范围的扩展及其后果。垄断资本国际化条件下的垄断组织。垄断资本主义的基本特征和实质。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经济全球化及其表现。经济全球化的动因和影响。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2.正确认识当代资本主义的新变化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第二次世界大战后资本主义经济政治新变化的表现和特点。第二次世界大战后资本主义新变化的原因和实质。2008年国际金融危机以来资本主义的矛盾与冲突。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3.资本主义的历史地位和发展趋势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资本主义的历史地位。资本主义为社会主义所代替的历史必然性。社会主义代替资本主义是一个长期的历史过程。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（七）社会主义的发展及其规律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1.社会主义五百年的历史进程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空想社会主义的产生、发展和局限性。科学社会主义的创立、第一国际和巴黎公社。十月革命胜利与第一个社会主义国家的建立。社会主义在苏联一国的实践。社会主义发展到多个国家。社会主义在中国焕发出强大生枫活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2.科学社会主义一般原则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科学社会主义一般原则及其主要内容。正确把握科学社会主义一般原则。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3.在实践中探索现实社会主义的发展规律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经济文化相对落后国家建设社会主义的长期性。社会主义发展道路多样性的原因。探索符合本国国情的社会主义发展道路。社会主义在实践探索中开拓前进。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（八）共产主义崇高理想及其最终实现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1.展望未来共产主义新社会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预见未来社会的方法论原则。共产主义社会的基本特征。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2.实现共产主义是历史发展的必然趋势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实现共产主义是历史发展的必然。实现共产主义是长期的历史过程。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共产主义远大理想与中国特色社会主义共同理想。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二、毛泽东思想和中国特色社会主义理论体系概论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（一）毛泽东思想及其历史地位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1.毛泽东思想的形成和发展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毛泽东思想形成发展的历史条件。毛泽东思想形成发展的过程。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2.毛泽东思想的主要内容和活的灵魂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毛泽东思想的主要内容。毛泽东思想活的灵魂。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3.毛泽东思想的历史地位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马克思主义中国化的第一个重大理论成果。中国革命和建设的科学指南。中国共产党和中国人民宝贵的精神财富。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（二）新民主主义革命理论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1.新民主主义革命理论形成的依据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近代中国国情和中国革命的时代特征。新民主主义革命理论的实践基础。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2.新民主主义革命的总路线和基本纲领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新民主主义革命的总路线。新民主主义的基本纲领。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3.新民主主义革命的道路和基本经验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新民主主义革命的道路。新民主主义革命的三大法宝。新民主主义革命理论的意义。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（三）社会主义改造理论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1.从新民主主义到社会主义的转变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新民主主义社会的性质和特点。党在过渡时期的总路线及其理论依据。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2.社会主义改造道路和历史经验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适合中国特点的社会主义改造道路。社会主义改造的历史经验。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3.社会主义制度在中国的确立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社会主义基本制度的确立及其理论依据。确立社会主义基本制度的重大意义。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（四）社会主义建设道路初步探索的理论成果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1.社会主义建设道路初步探索的重要思想成果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调动一切积极因素为社会主义事业服务的思想。正确认识和处理社会主义社会矛盾的思想。走中国工业化道路的思想。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2.社会主义建设道路初步探索的意义和经验教训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社会主义建设道路初步探索的意义。社会主义建设道路初步探索的经验教训。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（五）邓小小平理论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1.邓小平理论的形成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邓小平理论的形成条件。邓小平理论的形成过程。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2.邓小平理论的基本问题和主要内容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邓小平理论回答的基本问题。邓小平理论的主要内容。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3.邓小平理论的历史地位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马克思列宁主义、毛泽东思想的继承和发展。中国特色社会主义理论体系的开篇之作。改革开放和社会主义现代化建设的科学指南。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（六）“三个代表”重要思想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1.“三个代表”重要思想的形成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“三个代表”重要思想的形成条件。“三个代表”重要思想的形成过程。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2.“三个代表”重要思想的核心观点和主要内容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“三个代表”重要思想的核心观点。“三个代表”重要思想的主要内容。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3.“三个代表”重要思想的历史地位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中国特色社会主义理论体系的接续发展。加强和改进党的建设，推进中国特色社会主义事业的强大理论武器。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（七）科学发展观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1.科学发展观的形成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科学发展观的形成条件。科学发展观的形成过程。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2.科学发展观的科学内涵和主要内容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科学发展观的科学内涵。科学发展观的主要内容。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3.科学发展观的历史地位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中国特色社会主义理论体系的接续发展。发展中国特色社会主义必须长期坚持的指导思想。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（八）习近平新时代中国特色社会主义思想及其历史地位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1.中国特色社会主义进入新时代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新时代标志我国发展新的历史方位。社会主要矛盾的变化。新时代的内涵和意义。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2.习近平新时代中国特色社会主义思想的主要内容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习近平新时代中国特色社会主义思想的核心要义和丰富内涵。坚持和发展中国特色社会主义的基本方略。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3.习近平新时代中国特色社会主义思想的历史地位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马克思主义中国化最新成果。新时代的精神旗帜。实现中华民族伟大复兴的行动指南。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（九）坚持和发展中国特色社会主义的总任务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1.实现中华民族伟大复兴的中国梦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中华民族近代以来最伟大的梦想。中国梦的科学内涵。奋力实现中国梦。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2.建成社会主义现代化强国的战略安排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开启全面建设社会主义现代化强国的新征程。实现社会主义现代化强国“两步走”战略的具体安排。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（十）“五位一体”总体布局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1.建设现代化经济体系</w:t>
      </w:r>
    </w:p>
    <w:p>
      <w:pPr>
        <w:ind w:firstLine="420"/>
        <w:rPr>
          <w:rFonts w:hint="eastAsia" w:ascii="Times New Roman" w:hAnsi="Times New Roman"/>
          <w:color w:val="FF0000"/>
          <w:sz w:val="24"/>
          <w:szCs w:val="24"/>
        </w:rPr>
      </w:pPr>
      <w:r>
        <w:rPr>
          <w:rFonts w:hint="eastAsia" w:ascii="Times New Roman" w:hAnsi="Times New Roman"/>
          <w:color w:val="FF0000"/>
          <w:sz w:val="24"/>
          <w:szCs w:val="24"/>
        </w:rPr>
        <w:t>立足新发展阶段。贯彻新发展理念。构建新发展格局。推动高质量发展。使市场在资源配置中起决定作用、更好发挥政府作用。建设现代化经济体系的主要任务。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2.发展社会主义民主政治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坚持中国特色社会主义政治发展道路。健全人民当家作主制度体系。巩固和发展爱国统一战线。坚持“一国两制”，推进祖国统一。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3.推动社会主义文化繁荣兴盛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坚持中国特色社会主义文化发展道路。建设具有强大凝聚力和引领力的社会主义意识形态。培育和践行社会主义核心价值观。坚定文化自信，建设社会主义文化强国。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4.坚持在发展中保障和改善民生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提高保障和改善民生水平。加强和创新社会治理。坚持总体国家安全观。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5.建设美丽中国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坚持人与自然和谐共生。形成人与自然和谐发展新格局。加快生态文明体制改革。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（十一）“四个全面”战略布局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1.全面建设社会主义现代化国家</w:t>
      </w:r>
    </w:p>
    <w:p>
      <w:pPr>
        <w:ind w:firstLine="420"/>
        <w:rPr>
          <w:rFonts w:hint="eastAsia" w:ascii="Times New Roman" w:hAnsi="Times New Roman"/>
          <w:color w:val="FF0000"/>
          <w:sz w:val="24"/>
          <w:szCs w:val="24"/>
        </w:rPr>
      </w:pPr>
      <w:r>
        <w:rPr>
          <w:rFonts w:hint="eastAsia" w:ascii="Times New Roman" w:hAnsi="Times New Roman"/>
          <w:color w:val="FF0000"/>
          <w:sz w:val="24"/>
          <w:szCs w:val="24"/>
        </w:rPr>
        <w:t>全面建成小康社会的成就。全面建设社会主义现代化国家的目标要求。全面推进乡村振兴。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2.坚定不移地全面深化改革。全面深化改革的总目标和主要内容。全面深化改革要坚持正确的方法论。推动全面开放。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3.全面依法治国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全面依法治国方略的形成发展。中国特色社会主义法治道路。深化依法治国实践的重点任务。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4.全国从严治党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新时代党的建设总要求。把党的政治建设摆在首位。全面从严治党永远在路上。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（十二）全面推进国防和军队现代化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1.坚持走中国特色强军之路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习近平强军思想。坚持人民军队的绝对领导。建设世界一流军队。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2.推动军民融合深度发展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坚持富国和强军相统一。加快形成军民融合深度发展格局。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（十三）中国特色大国外交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1.坚持和平发展道路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世界正处于大发展大变革大调整时期。坚持独立自主和平外交政策。推动建立新型国际关系。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2.推动构建人类命运共同体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构建人类命运共同体思想的内涵。促进“一带一路”国际合作。共商共建人类命运共同体。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（十四）坚持和加强党的领导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1.实现中华民族伟大复兴关键在党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中国共产党的领导地位是历史和人民的选择。中国特色社会主义最本质的特征。新时代中国共产党的历史使命。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2.坚持党对一切工作的领导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党是最高政治领导力量。确保党始终总揽全局协调各方。全面增强党的执政本领。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三、中国近现代史纲要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（一）反对外国侵略的斗争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1.资本—帝国主义对中国的侵略与近代中国的社会性质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鸦片战争前的中国与世界。资本—帝国主义对中国的侵略。近代中国社会的半殖民地半封建性质。近代中国的主要矛盾和历史任务。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2.抵御外国武装侵略，争取民族独立的斗争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反抗外来侵略的斗争。粉碎列强瓜分中国的图谋。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3.反侵略战争的失败与民族意识的觉醒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反侵略战争的失败及其原因。民族意识的觉醒。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（二）对国家出路的早期探索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1.农民群众斗争风暴的起落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太平天国农民战争。农民斗争的意义和局限。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2.洋务运动的兴衰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洋务事业的兴办。洋务运动的历史作用及其失败。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戊戌维新运动。戊戌维新运动的意义和教训。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（三）辛亥革命与君主制制度的终结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1.举起近代民族民主革命的旗帜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辛亥革命爆发的历史条件。资产阶级革命派的活动。三民主义学说和资产阶级共和国方案。关于革命与改良的辩论。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2.辛亥革命与建立民国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武昌起义与封建帝制的覆灭。中华民国的建立。辛亥革命的历史意义。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3.辛亥革命的失败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封建军阀专制统治的形成。辛亥革命失败的原因和教训。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（四）开天辟地的大事变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1.新文化运动和五四运动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新文化运动与思想解放的潮流。十月革命对中国的影响。五四运动与中国新民主主义革命的开端。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2.马克思主义进一步传播与中国共产党诞生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FF0000"/>
          <w:sz w:val="24"/>
          <w:szCs w:val="24"/>
        </w:rPr>
      </w:pPr>
      <w:r>
        <w:rPr>
          <w:rFonts w:hint="eastAsia" w:ascii="宋体" w:hAnsi="宋体" w:eastAsia="宋体" w:cs="宋体"/>
          <w:b w:val="0"/>
          <w:bCs/>
          <w:sz w:val="24"/>
          <w:szCs w:val="24"/>
          <w:lang w:val="en-US" w:eastAsia="zh-CN"/>
        </w:rPr>
        <w:t>中国早期马克思主义思想运动。马克思主义与中国工人运动的结合。中国共产党的创建及其意义。</w:t>
      </w:r>
      <w:r>
        <w:rPr>
          <w:rFonts w:hint="eastAsia" w:ascii="Times New Roman" w:hAnsi="Times New Roman"/>
          <w:color w:val="FF0000"/>
          <w:sz w:val="24"/>
          <w:szCs w:val="24"/>
        </w:rPr>
        <w:t>中国共产党人的初心和使命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3.中国革命的新局面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制定革命纲领，发动工农运动。实行国共合作和掀起大革命高潮。大革命的意义、失败原因和教训。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（五）中国革命的新道路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1.对革命新道路的艰苦探索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国民党在全国统治的建立。土地革命战争的兴起。农村包围城市、武装夺取政权的道路。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2.中国革命在探索中曲折前进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土地革命战争的发展及其挫折。遵义会议与中国革命的历史性转折。红军长征的胜利。总结历史经验，迎接全民族抗日战争。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（六）中华民族的抗日战争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1.日本发动灭亡中国的侵略战争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日本灭亡中国的计划及其实施。残暴的殖民统治和中华中族的深重灾难。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2.中国人民奋起抗击日本侵略者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中国共产党举起武装抗日的旗帜。抗日救亡运动和共产党人与部分国民党人合作抗日。西安事变。抗日民族统一战线的形成。全民族抗战开始。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3.国民党与抗日的正面战场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战略防御阶段和战略相持阶段的正面战场。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4.中国共产党成为抗日战争的中流砥柱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全面抗战的路线和持久战的方针。敌后战场的开辟与游击战争的发展及其战略地位。坚持抗战、团结、进步的方针。抗日民主根据地的建设。大后方的抗日民主运动和进步文化工作。马克思主义中国化命题的提出。新民主主义理论的系统阐明。延安整风运动。中共七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5.抗日战争的胜利及其意义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抗日战争的胜利。中国人民抗日战争在世界反法西斯战争中的地位。抗日战争胜利的原因和意义。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（七）为新中国而奋斗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1.从争取和平民主到进行自卫战争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抗战胜利后的国际国内局势。中国共产党争取和平民主的斗争。国民党发动内战和解放区军民的自卫战争。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2.国民党政府处在全民的包围中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全国解放战争的胜利发展。土地改革与农民的广泛发动。第二条战线的形成和发展。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3.中国共产党与民主党派的合作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中国共产党与民主党派的团结合作。第三条道路的幻灭。中国共产党领导的多党合作、政治协商格局的形成。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4.创建人民民主专政的新中国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辽沈、淮海、平津三大战役。人民解放军向全国进军。为新中国绘制蓝图。人民政协与《共同纲领》。中国革命胜利的原因和基本经验。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（八）社会主义基本制度在中国的确立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1.从新民主主义向社会主义过渡的开始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中华人民共和国的成立及其伟大意义。完成民主革命遗留任务和恢复国民经济。抗美援朝战争。开始向社会主义过渡。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2.选择社会主义道路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工业化的任务和发展道路。过渡时期总路线的提出。实行社会主义改造的必要性和条件。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3.有中国特点的向社会主义过渡的道路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社主会主义工业化与社会主义改造同时并举。农业、手工业合作化运动的发展。对资本主义工商业赎买政策的实施。社会主义基本制度在中国的全面确立及其意义。中国进入社会主义初级阶段。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（九）社会主义建设在探索中曲折发展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1.良好的开局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全国建设社会主义的开端。《论十大关系》的发表和中共八大路线的制定。《关于正确处理人民内部矛盾的问题》的发表。整风运动和反右派斗争。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2.探索中的严重曲折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“大跃进”及其纠正。“文化大革命”及其结束。严重的曲折和深刻的教训。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3.建设的成就和探索的成果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独立的、比较完整的工业体系和国民经济体系的建立。人民生活水平的提高与文化、教育、医疗、科技事业的发展。国际地位的提高与国际环境的改善。探索中形成的建设社会主义的若干重要原则。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（十）中国特色社会主义的开创与接续发展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1.历史性的伟大转折和改革开放的起步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关于真理标准问题的讨论。中共十一届三中全会的伟大转折。农村改革的突破性进展。拨乱反正任务的胜利完成。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2.改革开放和现代化建设新局面的展开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改革开放的全面展开。中共十三大提出社会主义初级阶段理论和党的基本路线。“三步走”发展战略的制定和实施。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3.中国特色社会主义事业的跨世纪发展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邓小平南方谈话。中共十四大确立社会主义市场经济体制的改革目标。中共十五大高举邓小平理论伟大旗帜、提出跨世纪发展战略。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4.在新的历史起点上推进中国特色社会主义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全面建设小康社会战略目标的确定。不断推动经济社会的科学发展。奋力把中国特色社会主义推进到新的发展阶段。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（十一）中国特色社会主义进入新时代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1.开拓中国特色社会主义更为广阔的发展前景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全面建成小康社会目标的确定。实现民族复兴中国梦的提出。统筹推进“五位一体”总体布局。协调推进“四个全面”战略布局。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2.党和国家事业的历史性成就和历史性变革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中共十八大以来五年的成就。新时代中国与世界关系的历史性变化。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3.夺取新时代中国特色社会主义伟大胜利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FF0000"/>
          <w:sz w:val="24"/>
          <w:szCs w:val="24"/>
        </w:rPr>
      </w:pPr>
      <w:r>
        <w:rPr>
          <w:rFonts w:hint="eastAsia" w:ascii="宋体" w:hAnsi="宋体" w:eastAsia="宋体" w:cs="宋体"/>
          <w:b w:val="0"/>
          <w:bCs/>
          <w:sz w:val="24"/>
          <w:szCs w:val="24"/>
          <w:lang w:val="en-US" w:eastAsia="zh-CN"/>
        </w:rPr>
        <w:t>中共十九大的举行。确立习近平新时代中国特色社会主义思想的历史地位。更好发挥宪法在新时代坚持和发展中国特色社会主义中的重大作用。推进国家治理体系和治理能力的现代化。</w:t>
      </w:r>
      <w:r>
        <w:rPr>
          <w:rFonts w:hint="eastAsia" w:ascii="Times New Roman" w:hAnsi="Times New Roman"/>
          <w:color w:val="FF0000"/>
          <w:sz w:val="24"/>
          <w:szCs w:val="24"/>
        </w:rPr>
        <w:t>新中国发展的两个历史时期及其相互关系。中国共产党的伟大历史贡献。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四、思想道德修养与法律基础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绪论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1.我们处在中国特色社会主义新时代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2.时代新人要以民族复兴为已任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做有理想有本领有担当的时代新人。提升思想道德素质与法治素养。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（一）人生的青春之间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1.人生观是对人生的总看法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科学理解人生与人生观。正确认识个人与社会的辩证关系。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2.正确的人生观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科学高尚的人生追求。积极进取的人生态度。人生阶值的评价与实现。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3.创造有意义的人生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辩证对待人生矛盾。反对错误人生观。成就出彩人生。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（二）坚定理想信念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1.理想信念的内涵及重要性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理想信念的内涵、特征。理想信念是精神之“钙”。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2.崇高的理想信念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信仰马克思主义。胸怀共产主义远大理想。树立中国特色社会主义共同理想。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3.在实现中国梦的实践中放飞青春梦想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正确理解理想与现实的关系。坚持个人理想与社会理想的统一。这实现中国梦注入青春能量。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（三）弘扬中国精神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1.中国精神是兴国强国之魂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重精神是中华民族的优秀传统。中国精神是民族精神和时代精神的统一。实现中国梦必须弘扬中国精神。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2.爱国主义及其时代要求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爱国主义的基本内涵。新时代的爱国主义。做忠诚爱国者。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3.让改革创新成为青春远航的动力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创新创造是中华民族最深沉的民族禀赋。改革创新是时代要求。做改革创新生力军。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（四）践行社会主义核心价值观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1.全体人民共同的价值追求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社会主义核心价值观的基本内容。当代中国发展进步的精神指引。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2.坚定价值观自信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社会主义核心价值观的历史底蕴。社会主义核心价值观的现实基础。社会主义核心价值观的道义力量。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3.做社会主义核心价值观的积极践行者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扣好人生的扣子。勤学修德明辨笃实。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（五）明大德守公德严私德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1.道德及其变化发展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道德的含义、起源、本质、功能、作用、变化发展。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2.吸收借鉴优秀道德成果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传承中华传统美德。发扬中国革命道德。借鉴人类文明优秀道德成果。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3.遵守公民道德准则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社会主义道德的核心和原则。社会公德。职业道德。家族美德。个人品德。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4.向上向善、知行合一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向道德模范学习。参与志愿服务活动。引领社会风尚。推动道德实践养成。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（六）尊法学法守法用法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1.社会主义法律的特征和运行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法律的含义。我国社会主义法律的本质特征。我国社会主义法律的运行。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2.以宪法为核心的中国特色社会主义法律体系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宪法是国家根本法。我国的实体法律部门。我国的程序法律部门。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3.建设中国特色社会主义法治体系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Times New Roman" w:hAnsi="Times New Roman"/>
          <w:color w:val="FF0000"/>
          <w:sz w:val="24"/>
          <w:szCs w:val="24"/>
        </w:rPr>
        <w:t>建设中国特色社会主义法治体系的重大意义</w:t>
      </w:r>
      <w:r>
        <w:rPr>
          <w:rFonts w:ascii="Times New Roman" w:hAnsi="Times New Roman"/>
        </w:rPr>
        <w:t>。</w:t>
      </w:r>
      <w:r>
        <w:rPr>
          <w:rFonts w:hint="eastAsia" w:ascii="宋体" w:hAnsi="宋体" w:eastAsia="宋体" w:cs="宋体"/>
          <w:b w:val="0"/>
          <w:bCs/>
          <w:sz w:val="24"/>
          <w:szCs w:val="24"/>
          <w:lang w:val="en-US" w:eastAsia="zh-CN"/>
        </w:rPr>
        <w:t>建设中国特色社会主义法治体系的主要内容。全面依法治国的基本格局。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4.坚持走中国特色社会主义法治道路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坚持中国共产党的领导。坚持人民主体地位。坚持法律面前人人平等。坚持依法治国和以德治国相结合。坚持从中国实际出发。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5.培养法治思维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法治思维及其内涵。尊重和维护法律权威。培养法治思维。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6.依法行使权利与履行义务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法律权利与法律义务。依法行使法律权利。依法履行法律义务。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五、形势与政策以及当代世界经济与政治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（一）形势与政策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中国共产党和中国政府在现阶段的重大方针政策。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年度间</w:t>
      </w:r>
      <w:r>
        <w:rPr>
          <w:rFonts w:hint="eastAsia" w:ascii="Times New Roman" w:hAnsi="Times New Roman"/>
          <w:color w:val="FF0000"/>
          <w:sz w:val="24"/>
          <w:szCs w:val="24"/>
        </w:rPr>
        <w:t>（2021年1月—2021年12月）</w:t>
      </w:r>
      <w:r>
        <w:rPr>
          <w:rFonts w:hint="eastAsia" w:ascii="宋体" w:hAnsi="宋体" w:eastAsia="宋体" w:cs="宋体"/>
          <w:b w:val="0"/>
          <w:bCs/>
          <w:sz w:val="24"/>
          <w:szCs w:val="24"/>
          <w:lang w:val="en-US" w:eastAsia="zh-CN"/>
        </w:rPr>
        <w:t>国际、国内的重大时事。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（二）当代世界经济与政治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两极格局解体。世界多极化。经济全球化。社会信息化。文化多样化。区域经济一体化。综合国力竞争。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大国关系。传统安全与非传统安全。地区局势与热点问题。西方干涉主义的新特点。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联合国等主要国际组织的地位、作用和面临的挑战。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发展中国家的地位和作用。南北关系。南南合作。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中国的和平发展道路。推动建设和谐世界。推动构建人类命运共同体。</w:t>
      </w:r>
    </w:p>
    <w:sectPr>
      <w:headerReference r:id="rId3" w:type="default"/>
      <w:footerReference r:id="rId4" w:type="default"/>
      <w:pgSz w:w="11906" w:h="16838"/>
      <w:pgMar w:top="720" w:right="720" w:bottom="720" w:left="72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072">
      <wne:acd wne:acdName="acd0"/>
    </wne:keymap>
  </wne:keymaps>
  <wne:acds>
    <wne:acd wne:argValue="AQAAAAI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4"/>
      <w:pBdr>
        <w:bottom w:val="double" w:color="auto" w:sz="8" w:space="1"/>
      </w:pBdr>
      <w:tabs>
        <w:tab w:val="left" w:pos="2451"/>
        <w:tab w:val="right" w:pos="8426"/>
      </w:tabs>
      <w:jc w:val="left"/>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667375" cy="8020050"/>
          <wp:effectExtent l="0" t="0" r="0" b="0"/>
          <wp:wrapNone/>
          <wp:docPr id="2" name="WordPictureWatermark114567" descr="小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4567" descr="小水印"/>
                  <pic:cNvPicPr>
                    <a:picLocks noChangeAspect="1"/>
                  </pic:cNvPicPr>
                </pic:nvPicPr>
                <pic:blipFill>
                  <a:blip r:embed="rId2">
                    <a:lum bright="69998" contrast="-70001"/>
                  </a:blip>
                  <a:stretch>
                    <a:fillRect/>
                  </a:stretch>
                </pic:blipFill>
                <pic:spPr>
                  <a:xfrm>
                    <a:off x="0" y="0"/>
                    <a:ext cx="5667375" cy="802005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5"/>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3C34"/>
    <w:rsid w:val="00184D74"/>
    <w:rsid w:val="00227FC3"/>
    <w:rsid w:val="002F2588"/>
    <w:rsid w:val="002F48DD"/>
    <w:rsid w:val="003703A2"/>
    <w:rsid w:val="00417F97"/>
    <w:rsid w:val="004B58C3"/>
    <w:rsid w:val="005C325A"/>
    <w:rsid w:val="009B7FDC"/>
    <w:rsid w:val="00AD49C8"/>
    <w:rsid w:val="00B351B4"/>
    <w:rsid w:val="00B663F5"/>
    <w:rsid w:val="00E058FA"/>
    <w:rsid w:val="00F12F56"/>
    <w:rsid w:val="00FE3D8F"/>
    <w:rsid w:val="03E417D4"/>
    <w:rsid w:val="045F4A25"/>
    <w:rsid w:val="04CB40F9"/>
    <w:rsid w:val="04FE283F"/>
    <w:rsid w:val="05715925"/>
    <w:rsid w:val="06BD37BD"/>
    <w:rsid w:val="06F6357B"/>
    <w:rsid w:val="076C48E1"/>
    <w:rsid w:val="090F0B59"/>
    <w:rsid w:val="0A664011"/>
    <w:rsid w:val="0A983500"/>
    <w:rsid w:val="0DC4776E"/>
    <w:rsid w:val="0FCB666B"/>
    <w:rsid w:val="10E22963"/>
    <w:rsid w:val="12CC76B2"/>
    <w:rsid w:val="12E30872"/>
    <w:rsid w:val="151F36F3"/>
    <w:rsid w:val="168C33BE"/>
    <w:rsid w:val="189E6E98"/>
    <w:rsid w:val="195D1881"/>
    <w:rsid w:val="1975642D"/>
    <w:rsid w:val="19D86F68"/>
    <w:rsid w:val="1A730AEE"/>
    <w:rsid w:val="1A97759C"/>
    <w:rsid w:val="1D52679A"/>
    <w:rsid w:val="1DF8795E"/>
    <w:rsid w:val="1E0B2D0B"/>
    <w:rsid w:val="1FFD1BF4"/>
    <w:rsid w:val="200418AD"/>
    <w:rsid w:val="206620DC"/>
    <w:rsid w:val="20CF1869"/>
    <w:rsid w:val="216D45A8"/>
    <w:rsid w:val="21AF509E"/>
    <w:rsid w:val="26341971"/>
    <w:rsid w:val="27A70825"/>
    <w:rsid w:val="2A284CF6"/>
    <w:rsid w:val="2A8B18C9"/>
    <w:rsid w:val="2B1A7034"/>
    <w:rsid w:val="2D7155EC"/>
    <w:rsid w:val="2FA96569"/>
    <w:rsid w:val="309B40D1"/>
    <w:rsid w:val="32BA5033"/>
    <w:rsid w:val="34074A56"/>
    <w:rsid w:val="358915AB"/>
    <w:rsid w:val="369D7E50"/>
    <w:rsid w:val="36B613E5"/>
    <w:rsid w:val="38B80B16"/>
    <w:rsid w:val="39065790"/>
    <w:rsid w:val="39353BAF"/>
    <w:rsid w:val="3B3C3AF5"/>
    <w:rsid w:val="3BCB0DA9"/>
    <w:rsid w:val="40B572B2"/>
    <w:rsid w:val="41A50E62"/>
    <w:rsid w:val="41B36CF2"/>
    <w:rsid w:val="431219DC"/>
    <w:rsid w:val="45633598"/>
    <w:rsid w:val="466D111C"/>
    <w:rsid w:val="489F3B84"/>
    <w:rsid w:val="48A071A4"/>
    <w:rsid w:val="4B311A7E"/>
    <w:rsid w:val="4D5974FF"/>
    <w:rsid w:val="4E6144E8"/>
    <w:rsid w:val="50BE7150"/>
    <w:rsid w:val="51BA53D5"/>
    <w:rsid w:val="51D70069"/>
    <w:rsid w:val="552221BA"/>
    <w:rsid w:val="5B9C2295"/>
    <w:rsid w:val="5BFF6765"/>
    <w:rsid w:val="5EAD7F1A"/>
    <w:rsid w:val="5EE87468"/>
    <w:rsid w:val="5F38514D"/>
    <w:rsid w:val="5F7B3554"/>
    <w:rsid w:val="6031409D"/>
    <w:rsid w:val="616C4E49"/>
    <w:rsid w:val="62BC3B13"/>
    <w:rsid w:val="68541D89"/>
    <w:rsid w:val="6A6932C6"/>
    <w:rsid w:val="6C082BDA"/>
    <w:rsid w:val="6C3A1073"/>
    <w:rsid w:val="6E190877"/>
    <w:rsid w:val="6EA165F1"/>
    <w:rsid w:val="6EED2D9D"/>
    <w:rsid w:val="6FB92FBE"/>
    <w:rsid w:val="720F5BF0"/>
    <w:rsid w:val="72972B4E"/>
    <w:rsid w:val="740E1242"/>
    <w:rsid w:val="74FE2D88"/>
    <w:rsid w:val="75072790"/>
    <w:rsid w:val="78084B20"/>
    <w:rsid w:val="783D5CBC"/>
    <w:rsid w:val="79113A88"/>
    <w:rsid w:val="7AF51295"/>
    <w:rsid w:val="7BA41172"/>
    <w:rsid w:val="7C56460F"/>
    <w:rsid w:val="7CA82CA9"/>
    <w:rsid w:val="7DD7189D"/>
    <w:rsid w:val="7F6845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pacing w:before="260" w:after="260" w:line="416" w:lineRule="auto"/>
      <w:jc w:val="center"/>
      <w:outlineLvl w:val="1"/>
    </w:pPr>
    <w:rPr>
      <w:rFonts w:ascii="Times New Roman" w:hAnsi="Times New Roman" w:eastAsia="方正黑体简体" w:cs="Times New Roman"/>
      <w:bCs/>
      <w:color w:val="000000"/>
      <w:sz w:val="32"/>
      <w:szCs w:val="32"/>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标题 2 Char"/>
    <w:basedOn w:val="6"/>
    <w:link w:val="2"/>
    <w:qFormat/>
    <w:uiPriority w:val="9"/>
    <w:rPr>
      <w:rFonts w:ascii="Times New Roman" w:hAnsi="Times New Roman" w:eastAsia="方正黑体简体" w:cs="Times New Roman"/>
      <w:bCs/>
      <w:color w:val="000000"/>
      <w:kern w:val="2"/>
      <w:sz w:val="32"/>
      <w:szCs w:val="32"/>
    </w:rPr>
  </w:style>
  <w:style w:type="character" w:customStyle="1" w:styleId="9">
    <w:name w:val="页脚 Char"/>
    <w:basedOn w:val="6"/>
    <w:link w:val="3"/>
    <w:qFormat/>
    <w:uiPriority w:val="0"/>
    <w:rPr>
      <w:kern w:val="2"/>
      <w:sz w:val="18"/>
      <w:szCs w:val="18"/>
    </w:rPr>
  </w:style>
  <w:style w:type="character" w:customStyle="1" w:styleId="10">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9</Pages>
  <Words>1427</Words>
  <Characters>8136</Characters>
  <Lines>67</Lines>
  <Paragraphs>19</Paragraphs>
  <TotalTime>5</TotalTime>
  <ScaleCrop>false</ScaleCrop>
  <LinksUpToDate>false</LinksUpToDate>
  <CharactersWithSpaces>9544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2020-09-08T02:47:00Z</dcterms:created>
  <dc:creator>飞儿</dc:creator>
  <cp:lastModifiedBy>命运G</cp:lastModifiedBy>
  <dcterms:modified xsi:type="dcterms:W3CDTF">2021-09-15T11:11:26Z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6355F24794C74DA988F6128A869AAC49</vt:lpwstr>
  </property>
</Properties>
</file>