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Style w:val="8"/>
          <w:rFonts w:hint="eastAsia" w:ascii="宋体" w:hAnsi="宋体" w:eastAsia="宋体" w:cs="宋体"/>
          <w:b w:val="0"/>
          <w:bCs/>
          <w:kern w:val="2"/>
          <w:sz w:val="36"/>
          <w:szCs w:val="36"/>
          <w:lang w:val="en-US" w:eastAsia="zh-CN" w:bidi="ar-SA"/>
        </w:rPr>
      </w:pPr>
    </w:p>
    <w:p>
      <w:pPr>
        <w:spacing w:line="400" w:lineRule="exact"/>
        <w:jc w:val="center"/>
        <w:rPr>
          <w:rStyle w:val="8"/>
          <w:rFonts w:hint="default" w:ascii="宋体" w:hAnsi="宋体" w:eastAsia="宋体" w:cs="宋体"/>
          <w:b/>
          <w:bCs w:val="0"/>
          <w:kern w:val="2"/>
          <w:sz w:val="36"/>
          <w:szCs w:val="36"/>
          <w:lang w:val="en-US" w:eastAsia="zh-CN" w:bidi="ar-SA"/>
        </w:rPr>
      </w:pPr>
      <w:r>
        <w:rPr>
          <w:rStyle w:val="8"/>
          <w:rFonts w:hint="eastAsia" w:ascii="宋体" w:hAnsi="宋体" w:eastAsia="宋体" w:cs="宋体"/>
          <w:b/>
          <w:bCs w:val="0"/>
          <w:color w:val="FF0000"/>
          <w:kern w:val="2"/>
          <w:sz w:val="36"/>
          <w:szCs w:val="36"/>
          <w:lang w:val="en-US" w:eastAsia="zh-CN" w:bidi="ar-SA"/>
        </w:rPr>
        <w:t>2022年考研英语二</w:t>
      </w:r>
      <w:r>
        <w:rPr>
          <w:rStyle w:val="8"/>
          <w:rFonts w:hint="eastAsia" w:ascii="宋体" w:hAnsi="宋体" w:eastAsia="宋体" w:cs="宋体"/>
          <w:b/>
          <w:bCs w:val="0"/>
          <w:kern w:val="2"/>
          <w:sz w:val="36"/>
          <w:szCs w:val="36"/>
          <w:lang w:val="en-US" w:eastAsia="zh-CN" w:bidi="ar-SA"/>
        </w:rPr>
        <w:t>写作专项复习规划</w:t>
      </w:r>
    </w:p>
    <w:p>
      <w:pPr>
        <w:spacing w:line="400" w:lineRule="exact"/>
        <w:jc w:val="center"/>
        <w:rPr>
          <w:rStyle w:val="8"/>
          <w:rFonts w:hint="eastAsia" w:ascii="宋体" w:hAnsi="宋体" w:eastAsia="宋体" w:cs="宋体"/>
          <w:b/>
          <w:bCs w:val="0"/>
          <w:kern w:val="2"/>
          <w:sz w:val="36"/>
          <w:szCs w:val="36"/>
          <w:lang w:val="en-US" w:eastAsia="zh-CN" w:bidi="ar-SA"/>
        </w:rPr>
      </w:pPr>
    </w:p>
    <w:p>
      <w:pPr>
        <w:spacing w:line="400" w:lineRule="exact"/>
        <w:jc w:val="center"/>
        <w:rPr>
          <w:rStyle w:val="8"/>
          <w:rFonts w:hint="eastAsia" w:ascii="宋体" w:hAnsi="宋体" w:eastAsia="宋体" w:cs="宋体"/>
          <w:b/>
          <w:bCs w:val="0"/>
          <w:kern w:val="2"/>
          <w:sz w:val="36"/>
          <w:szCs w:val="36"/>
          <w:lang w:val="en-US" w:eastAsia="zh-CN" w:bidi="ar-SA"/>
        </w:rPr>
      </w:pPr>
      <w:r>
        <w:rPr>
          <w:rStyle w:val="8"/>
          <w:rFonts w:hint="eastAsia" w:ascii="宋体" w:hAnsi="宋体" w:eastAsia="宋体" w:cs="宋体"/>
          <w:b/>
          <w:bCs w:val="0"/>
          <w:kern w:val="2"/>
          <w:sz w:val="32"/>
          <w:szCs w:val="32"/>
          <w:lang w:val="en-US" w:eastAsia="zh-CN" w:bidi="ar-SA"/>
        </w:rPr>
        <w:t>来源：文都教育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kern w:val="0"/>
          <w:sz w:val="24"/>
          <w:szCs w:val="24"/>
          <w:highlight w:val="yellow"/>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color w:val="FF0000"/>
          <w:kern w:val="0"/>
          <w:sz w:val="28"/>
          <w:szCs w:val="28"/>
          <w:lang w:val="en-US" w:eastAsia="zh-CN" w:bidi="ar-SA"/>
        </w:rPr>
        <w:t>2022年考研英语大纲</w:t>
      </w:r>
      <w:r>
        <w:rPr>
          <w:rFonts w:hint="eastAsia" w:ascii="宋体" w:hAnsi="宋体" w:eastAsia="宋体" w:cs="宋体"/>
          <w:b w:val="0"/>
          <w:bCs/>
          <w:kern w:val="0"/>
          <w:sz w:val="28"/>
          <w:szCs w:val="28"/>
          <w:lang w:val="en-US" w:eastAsia="zh-CN" w:bidi="ar-SA"/>
        </w:rPr>
        <w:t>已经发布，</w:t>
      </w:r>
      <w:bookmarkStart w:id="0" w:name="_GoBack"/>
      <w:bookmarkEnd w:id="0"/>
      <w:r>
        <w:rPr>
          <w:rFonts w:hint="eastAsia" w:ascii="宋体" w:hAnsi="宋体" w:eastAsia="宋体" w:cs="宋体"/>
          <w:b w:val="0"/>
          <w:bCs/>
          <w:kern w:val="0"/>
          <w:sz w:val="28"/>
          <w:szCs w:val="28"/>
          <w:lang w:val="en-US" w:eastAsia="zh-CN" w:bidi="ar-SA"/>
        </w:rPr>
        <w:t>对比2021年大纲，时间同是9月中旬，新大纲框架和内容总体维持不变，其中英语二作文的考查目标、考试形式、考试内容与试卷结构也与往年同符合契。小作文主要考查就是应用性的短文。大作文还是要求考生根据所规定的情景或给出的提纲，写出一篇英语说明文或议论文。这样就说明，考生们之前的复习方向和复习阶段都是正确的，前期为作文总结的框架、例句、核心词汇等都是必备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亲爱的考生们，考前宝贵的这几个月时间，不仅是沉淀前期知识储备归纳和总结的时期，也是对所有备考学子们身体和心理的一次考验。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为此，文都教育根据最新的2022年考研英语大纲为莘莘学子们量身打造考研英语二“提高+冲刺”阶段写作模块的专项复习规划：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3" w:type="dxa"/>
            <w:gridSpan w:val="2"/>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提高阶段：2021年9月-10月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复习时间</w:t>
            </w:r>
          </w:p>
        </w:tc>
        <w:tc>
          <w:tcPr>
            <w:tcW w:w="554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45分钟/每天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复习内容</w:t>
            </w:r>
          </w:p>
        </w:tc>
        <w:tc>
          <w:tcPr>
            <w:tcW w:w="55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总结归纳大小作文的基本框架,并能熟练使用各种框架运用所学的写作方法狂刷近几年真题，进一步熟悉大作文的写作思路、掌握必备语料。与老师一起复习和总结小作文的框架和模板，从而将所学的理论与写作题目有效结合，为自己的自学不断输入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复习资料</w:t>
            </w:r>
          </w:p>
        </w:tc>
        <w:tc>
          <w:tcPr>
            <w:tcW w:w="554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英语二《真题狂刷》文都集团出版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3" w:type="dxa"/>
            <w:gridSpan w:val="2"/>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冲刺阶段：2021年11月-12月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复习时间</w:t>
            </w:r>
          </w:p>
        </w:tc>
        <w:tc>
          <w:tcPr>
            <w:tcW w:w="554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45分钟/每天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复习内容</w:t>
            </w:r>
          </w:p>
        </w:tc>
        <w:tc>
          <w:tcPr>
            <w:tcW w:w="554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根据大纲，通过大量的真题练习，研磨真题出题逻辑和框架，了解最新考研真题的出题方向，在实战中熟练运用大小作文的框架和模板，在丰富写作内容的同时提升自己的写作速度。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复习资料</w:t>
            </w:r>
          </w:p>
        </w:tc>
        <w:tc>
          <w:tcPr>
            <w:tcW w:w="554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英语二《真题狂刷》文都集团出版</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以上两个阶段的复习规划是研读完最新的2022考研英语大纲后，文都集团为考研路上的考生们总结出的应对考研英语二作文具有针对性的复习策略。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最后，文都考研预祝所有考生能够进入梦想中的院校，早日圆梦！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kern w:val="0"/>
          <w:sz w:val="28"/>
          <w:szCs w:val="28"/>
          <w:lang w:val="en-US" w:eastAsia="zh-CN" w:bidi="ar-SA"/>
        </w:rPr>
      </w:pPr>
    </w:p>
    <w:sectPr>
      <w:headerReference r:id="rId3" w:type="default"/>
      <w:footerReference r:id="rId4" w:type="default"/>
      <w:pgSz w:w="11906" w:h="16838"/>
      <w:pgMar w:top="720" w:right="720" w:bottom="720" w:left="720" w:header="283"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地址：北京市海淀区中关村南大街 </w:t>
    </w:r>
    <w:r>
      <w:rPr>
        <w:rFonts w:ascii="Calibri" w:hAnsi="Calibri" w:eastAsia="宋体" w:cs="Calibri"/>
        <w:color w:val="000000"/>
        <w:kern w:val="0"/>
        <w:sz w:val="18"/>
        <w:szCs w:val="18"/>
        <w:lang w:val="en-US" w:eastAsia="zh-CN" w:bidi="ar"/>
      </w:rPr>
      <w:t xml:space="preserve">17 </w:t>
    </w:r>
    <w:r>
      <w:rPr>
        <w:rFonts w:hint="eastAsia" w:ascii="宋体" w:hAnsi="宋体" w:eastAsia="宋体" w:cs="宋体"/>
        <w:color w:val="000000"/>
        <w:kern w:val="0"/>
        <w:sz w:val="18"/>
        <w:szCs w:val="18"/>
        <w:lang w:val="en-US" w:eastAsia="zh-CN" w:bidi="ar"/>
      </w:rPr>
      <w:t xml:space="preserve">号韦伯时代中心 </w:t>
    </w:r>
    <w:r>
      <w:rPr>
        <w:rFonts w:hint="default" w:ascii="Calibri" w:hAnsi="Calibri" w:eastAsia="宋体" w:cs="Calibri"/>
        <w:color w:val="000000"/>
        <w:kern w:val="0"/>
        <w:sz w:val="18"/>
        <w:szCs w:val="18"/>
        <w:lang w:val="en-US" w:eastAsia="zh-CN" w:bidi="ar"/>
      </w:rPr>
      <w:t xml:space="preserve">C </w:t>
    </w:r>
    <w:r>
      <w:rPr>
        <w:rFonts w:hint="eastAsia" w:ascii="宋体" w:hAnsi="宋体" w:eastAsia="宋体" w:cs="宋体"/>
        <w:color w:val="000000"/>
        <w:kern w:val="0"/>
        <w:sz w:val="18"/>
        <w:szCs w:val="18"/>
        <w:lang w:val="en-US" w:eastAsia="zh-CN" w:bidi="ar"/>
      </w:rPr>
      <w:t xml:space="preserve">座北配楼，邮编 </w:t>
    </w:r>
    <w:r>
      <w:rPr>
        <w:rFonts w:hint="default" w:ascii="Calibri" w:hAnsi="Calibri" w:eastAsia="宋体" w:cs="Calibri"/>
        <w:color w:val="000000"/>
        <w:kern w:val="0"/>
        <w:sz w:val="18"/>
        <w:szCs w:val="18"/>
        <w:lang w:val="en-US" w:eastAsia="zh-CN" w:bidi="ar"/>
      </w:rPr>
      <w:t xml:space="preserve">100081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电话：</w:t>
    </w:r>
    <w:r>
      <w:rPr>
        <w:rFonts w:hint="default" w:ascii="Calibri" w:hAnsi="Calibri" w:eastAsia="宋体" w:cs="Calibri"/>
        <w:color w:val="000000"/>
        <w:kern w:val="0"/>
        <w:sz w:val="18"/>
        <w:szCs w:val="18"/>
        <w:lang w:val="en-US" w:eastAsia="zh-CN" w:bidi="ar"/>
      </w:rPr>
      <w:t xml:space="preserve">010 - 88820136 </w:t>
    </w:r>
    <w:r>
      <w:rPr>
        <w:rFonts w:hint="eastAsia" w:ascii="宋体" w:hAnsi="宋体" w:eastAsia="宋体" w:cs="宋体"/>
        <w:color w:val="000000"/>
        <w:kern w:val="0"/>
        <w:sz w:val="18"/>
        <w:szCs w:val="18"/>
        <w:lang w:val="en-US" w:eastAsia="zh-CN" w:bidi="ar"/>
      </w:rPr>
      <w:t>传真：</w:t>
    </w:r>
    <w:r>
      <w:rPr>
        <w:rFonts w:hint="default" w:ascii="Calibri" w:hAnsi="Calibri" w:eastAsia="宋体" w:cs="Calibri"/>
        <w:color w:val="000000"/>
        <w:kern w:val="0"/>
        <w:sz w:val="18"/>
        <w:szCs w:val="18"/>
        <w:lang w:val="en-US" w:eastAsia="zh-CN" w:bidi="ar"/>
      </w:rPr>
      <w:t xml:space="preserve">010 - 88820119 </w:t>
    </w:r>
    <w:r>
      <w:rPr>
        <w:rFonts w:hint="eastAsia" w:ascii="宋体" w:hAnsi="宋体" w:eastAsia="宋体" w:cs="宋体"/>
        <w:color w:val="000000"/>
        <w:kern w:val="0"/>
        <w:sz w:val="18"/>
        <w:szCs w:val="18"/>
        <w:lang w:val="en-US" w:eastAsia="zh-CN" w:bidi="ar"/>
      </w:rPr>
      <w:t>网址：</w:t>
    </w:r>
    <w:r>
      <w:rPr>
        <w:rFonts w:hint="default" w:ascii="Calibri" w:hAnsi="Calibri" w:eastAsia="宋体" w:cs="Calibri"/>
        <w:color w:val="000000"/>
        <w:kern w:val="0"/>
        <w:sz w:val="18"/>
        <w:szCs w:val="18"/>
        <w:lang w:val="en-US" w:eastAsia="zh-CN" w:bidi="ar"/>
      </w:rPr>
      <w:t>www.wendu.com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032510" cy="256540"/>
          <wp:effectExtent l="0" t="0" r="15240" b="10160"/>
          <wp:wrapNone/>
          <wp:docPr id="1" name="图片 1" descr="D:\mine\3. 营销推广\物料制作\图片\logo\文都教育蓝绿logo.png文都教育蓝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ine\3. 营销推广\物料制作\图片\logo\文都教育蓝绿logo.png文都教育蓝绿logo"/>
                  <pic:cNvPicPr>
                    <a:picLocks noChangeAspect="1"/>
                  </pic:cNvPicPr>
                </pic:nvPicPr>
                <pic:blipFill>
                  <a:blip r:embed="rId1"/>
                  <a:stretch>
                    <a:fillRect/>
                  </a:stretch>
                </pic:blipFill>
                <pic:spPr>
                  <a:xfrm>
                    <a:off x="0" y="0"/>
                    <a:ext cx="1032510" cy="256540"/>
                  </a:xfrm>
                  <a:prstGeom prst="rect">
                    <a:avLst/>
                  </a:prstGeom>
                  <a:noFill/>
                  <a:ln>
                    <a:noFill/>
                  </a:ln>
                </pic:spPr>
              </pic:pic>
            </a:graphicData>
          </a:graphic>
        </wp:anchor>
      </w:drawing>
    </w:r>
    <w:r>
      <w:rPr>
        <w:rFonts w:hint="eastAsia" w:ascii="宋体" w:hAnsi="宋体" w:eastAsia="宋体" w:cs="宋体"/>
      </w:rPr>
      <w:t xml:space="preserve">                                 </w:t>
    </w:r>
  </w:p>
  <w:p>
    <w:pPr>
      <w:pStyle w:val="3"/>
      <w:pBdr>
        <w:bottom w:val="single" w:color="auto" w:sz="4" w:space="1"/>
      </w:pBdr>
      <w:tabs>
        <w:tab w:val="left" w:pos="2451"/>
        <w:tab w:val="right" w:pos="8426"/>
      </w:tabs>
      <w:jc w:val="left"/>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3790"/>
          <wp:effectExtent l="0" t="0" r="0" b="0"/>
          <wp:wrapNone/>
          <wp:docPr id="2" name="WordPictureWatermark15396" descr="文都考研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5396" descr="文都考研水印"/>
                  <pic:cNvPicPr>
                    <a:picLocks noChangeAspect="1"/>
                  </pic:cNvPicPr>
                </pic:nvPicPr>
                <pic:blipFill>
                  <a:blip r:embed="rId2">
                    <a:lum bright="69998" contrast="-70001"/>
                  </a:blip>
                  <a:stretch>
                    <a:fillRect/>
                  </a:stretch>
                </pic:blipFill>
                <pic:spPr>
                  <a:xfrm>
                    <a:off x="0" y="0"/>
                    <a:ext cx="5274310" cy="7463790"/>
                  </a:xfrm>
                  <a:prstGeom prst="rect">
                    <a:avLst/>
                  </a:prstGeom>
                  <a:noFill/>
                  <a:ln>
                    <a:noFill/>
                  </a:ln>
                </pic:spPr>
              </pic:pic>
            </a:graphicData>
          </a:graphic>
        </wp:anchor>
      </w:drawing>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sz w:val="21"/>
        <w:szCs w:val="21"/>
      </w:rPr>
      <w:t>世纪文都教育科技</w:t>
    </w:r>
    <w:r>
      <w:rPr>
        <w:rFonts w:hint="eastAsia" w:ascii="宋体" w:hAnsi="宋体" w:eastAsia="宋体" w:cs="宋体"/>
        <w:sz w:val="21"/>
        <w:szCs w:val="21"/>
        <w:lang w:val="en-US" w:eastAsia="zh-CN"/>
      </w:rPr>
      <w:t>集团股份</w:t>
    </w:r>
    <w:r>
      <w:rPr>
        <w:rFonts w:hint="eastAsia" w:ascii="宋体" w:hAnsi="宋体" w:eastAsia="宋体" w:cs="宋体"/>
        <w:sz w:val="21"/>
        <w:szCs w:val="21"/>
      </w:rPr>
      <w:t>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5"/>
    <w:rsid w:val="00151564"/>
    <w:rsid w:val="00172085"/>
    <w:rsid w:val="00187F62"/>
    <w:rsid w:val="00E27EB2"/>
    <w:rsid w:val="0153246E"/>
    <w:rsid w:val="015330E5"/>
    <w:rsid w:val="0238579E"/>
    <w:rsid w:val="05FB2B28"/>
    <w:rsid w:val="0654545C"/>
    <w:rsid w:val="07570823"/>
    <w:rsid w:val="08375A7F"/>
    <w:rsid w:val="0CDC0731"/>
    <w:rsid w:val="0E516A90"/>
    <w:rsid w:val="0FF26BC1"/>
    <w:rsid w:val="15F405ED"/>
    <w:rsid w:val="17174DE7"/>
    <w:rsid w:val="17C464D5"/>
    <w:rsid w:val="1D5B2224"/>
    <w:rsid w:val="22B42F84"/>
    <w:rsid w:val="2853271A"/>
    <w:rsid w:val="29FB3E3A"/>
    <w:rsid w:val="2A2116A6"/>
    <w:rsid w:val="2AB15E68"/>
    <w:rsid w:val="2B1B49E0"/>
    <w:rsid w:val="2F4B74C5"/>
    <w:rsid w:val="344B1857"/>
    <w:rsid w:val="36221D98"/>
    <w:rsid w:val="38041380"/>
    <w:rsid w:val="394211B1"/>
    <w:rsid w:val="3BEC51FE"/>
    <w:rsid w:val="3DBA137E"/>
    <w:rsid w:val="3E0F4F29"/>
    <w:rsid w:val="435B3AD1"/>
    <w:rsid w:val="43F93C4C"/>
    <w:rsid w:val="4C283C60"/>
    <w:rsid w:val="4E771985"/>
    <w:rsid w:val="4F444D9A"/>
    <w:rsid w:val="5238733B"/>
    <w:rsid w:val="543561FE"/>
    <w:rsid w:val="55271EBE"/>
    <w:rsid w:val="599226D8"/>
    <w:rsid w:val="5A014D73"/>
    <w:rsid w:val="5AC008CA"/>
    <w:rsid w:val="5DB0268A"/>
    <w:rsid w:val="5EE473F5"/>
    <w:rsid w:val="600A015C"/>
    <w:rsid w:val="657B6971"/>
    <w:rsid w:val="66C84728"/>
    <w:rsid w:val="68B236DC"/>
    <w:rsid w:val="691168A4"/>
    <w:rsid w:val="6D9D6D07"/>
    <w:rsid w:val="6F0C556B"/>
    <w:rsid w:val="70F35945"/>
    <w:rsid w:val="71236D3F"/>
    <w:rsid w:val="76267728"/>
    <w:rsid w:val="782E5309"/>
    <w:rsid w:val="78B237BE"/>
    <w:rsid w:val="7BB21B48"/>
    <w:rsid w:val="7DE963B9"/>
    <w:rsid w:val="7E05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730</Characters>
  <Lines>6</Lines>
  <Paragraphs>1</Paragraphs>
  <TotalTime>1</TotalTime>
  <ScaleCrop>false</ScaleCrop>
  <LinksUpToDate>false</LinksUpToDate>
  <CharactersWithSpaces>857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2020-09-11T05:21:00Z</dcterms:created>
  <dc:creator>80254273@qq.com</dc:creator>
  <cp:lastModifiedBy>Administrator</cp:lastModifiedBy>
  <dcterms:modified xsi:type="dcterms:W3CDTF">2021-09-15T06:57:42Z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88C81C397E8E4BEE8FA43711F7120BB5</vt:lpwstr>
  </property>
</Properties>
</file>