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Style w:val="7"/>
          <w:rFonts w:hint="eastAsia" w:ascii="宋体" w:hAnsi="宋体" w:eastAsia="宋体" w:cs="宋体"/>
          <w:b/>
          <w:bCs w:val="0"/>
          <w:kern w:val="2"/>
          <w:sz w:val="36"/>
          <w:szCs w:val="36"/>
          <w:lang w:val="en-US" w:eastAsia="zh-CN" w:bidi="ar-SA"/>
        </w:rPr>
      </w:pPr>
    </w:p>
    <w:p>
      <w:pPr>
        <w:spacing w:line="400" w:lineRule="exact"/>
        <w:jc w:val="center"/>
        <w:rPr>
          <w:rStyle w:val="7"/>
          <w:rFonts w:hint="eastAsia" w:ascii="宋体" w:hAnsi="宋体" w:eastAsia="宋体" w:cs="宋体"/>
          <w:b/>
          <w:bCs w:val="0"/>
          <w:kern w:val="2"/>
          <w:sz w:val="36"/>
          <w:szCs w:val="36"/>
          <w:lang w:val="en-US" w:eastAsia="zh-CN" w:bidi="ar-SA"/>
        </w:rPr>
      </w:pPr>
      <w:bookmarkStart w:id="0" w:name="_GoBack"/>
      <w:r>
        <w:rPr>
          <w:rStyle w:val="7"/>
          <w:rFonts w:hint="eastAsia" w:ascii="宋体" w:hAnsi="宋体" w:eastAsia="宋体" w:cs="宋体"/>
          <w:b/>
          <w:bCs w:val="0"/>
          <w:color w:val="0000FF"/>
          <w:kern w:val="2"/>
          <w:sz w:val="36"/>
          <w:szCs w:val="36"/>
          <w:lang w:val="en-US" w:eastAsia="zh-CN" w:bidi="ar-SA"/>
        </w:rPr>
        <w:t>2022考研政治大纲</w:t>
      </w:r>
      <w:r>
        <w:rPr>
          <w:rStyle w:val="7"/>
          <w:rFonts w:hint="eastAsia" w:ascii="宋体" w:hAnsi="宋体" w:eastAsia="宋体" w:cs="宋体"/>
          <w:b/>
          <w:bCs w:val="0"/>
          <w:kern w:val="2"/>
          <w:sz w:val="36"/>
          <w:szCs w:val="36"/>
          <w:lang w:val="en-US" w:eastAsia="zh-CN" w:bidi="ar-SA"/>
        </w:rPr>
        <w:t>毛中特变动考点解读</w:t>
      </w:r>
      <w:bookmarkEnd w:id="0"/>
    </w:p>
    <w:p>
      <w:pPr>
        <w:spacing w:line="400" w:lineRule="exact"/>
        <w:jc w:val="center"/>
        <w:rPr>
          <w:rStyle w:val="7"/>
          <w:rFonts w:hint="eastAsia" w:ascii="宋体" w:hAnsi="宋体" w:eastAsia="宋体" w:cs="宋体"/>
          <w:b/>
          <w:bCs w:val="0"/>
          <w:kern w:val="2"/>
          <w:sz w:val="36"/>
          <w:szCs w:val="36"/>
          <w:lang w:val="en-US" w:eastAsia="zh-CN" w:bidi="ar-SA"/>
        </w:rPr>
      </w:pPr>
    </w:p>
    <w:p>
      <w:pPr>
        <w:spacing w:line="400" w:lineRule="exact"/>
        <w:jc w:val="center"/>
        <w:rPr>
          <w:rStyle w:val="7"/>
          <w:rFonts w:hint="eastAsia" w:ascii="宋体" w:hAnsi="宋体" w:eastAsia="宋体" w:cs="宋体"/>
          <w:b/>
          <w:bCs w:val="0"/>
          <w:kern w:val="2"/>
          <w:sz w:val="32"/>
          <w:szCs w:val="32"/>
          <w:lang w:val="en-US" w:eastAsia="zh-CN" w:bidi="ar-SA"/>
        </w:rPr>
      </w:pPr>
      <w:r>
        <w:rPr>
          <w:rStyle w:val="7"/>
          <w:rFonts w:hint="eastAsia" w:ascii="宋体" w:hAnsi="宋体" w:eastAsia="宋体" w:cs="宋体"/>
          <w:b/>
          <w:bCs w:val="0"/>
          <w:kern w:val="2"/>
          <w:sz w:val="32"/>
          <w:szCs w:val="32"/>
          <w:lang w:val="en-US" w:eastAsia="zh-CN" w:bidi="ar-SA"/>
        </w:rPr>
        <w:t>来源：文都教育</w:t>
      </w:r>
    </w:p>
    <w:p>
      <w:pPr>
        <w:spacing w:line="400" w:lineRule="exact"/>
        <w:jc w:val="center"/>
        <w:rPr>
          <w:rStyle w:val="7"/>
          <w:rFonts w:hint="eastAsia" w:ascii="宋体" w:hAnsi="宋体" w:eastAsia="宋体" w:cs="宋体"/>
          <w:b/>
          <w:bCs w:val="0"/>
          <w:kern w:val="2"/>
          <w:sz w:val="36"/>
          <w:szCs w:val="36"/>
          <w:lang w:val="en-US" w:eastAsia="zh-CN" w:bidi="ar-SA"/>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480" w:firstLineChars="200"/>
        <w:jc w:val="left"/>
        <w:textAlignment w:val="auto"/>
        <w:rPr>
          <w:rFonts w:hint="eastAsia"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每年教育部发布新大纲之时可以说是万众瞩目，今年</w:t>
      </w:r>
      <w:r>
        <w:rPr>
          <w:rFonts w:hint="eastAsia" w:ascii="宋体" w:hAnsi="宋体" w:eastAsia="宋体" w:cs="宋体"/>
          <w:b w:val="0"/>
          <w:bCs/>
          <w:color w:val="0000FF"/>
          <w:kern w:val="0"/>
          <w:sz w:val="24"/>
          <w:szCs w:val="24"/>
          <w:lang w:val="en-US" w:eastAsia="zh-CN" w:bidi="ar-SA"/>
        </w:rPr>
        <w:t>2022考研政治大纲</w:t>
      </w:r>
      <w:r>
        <w:rPr>
          <w:rFonts w:hint="eastAsia" w:ascii="宋体" w:hAnsi="宋体" w:eastAsia="宋体" w:cs="宋体"/>
          <w:b w:val="0"/>
          <w:bCs/>
          <w:kern w:val="0"/>
          <w:sz w:val="24"/>
          <w:szCs w:val="24"/>
          <w:lang w:val="en-US" w:eastAsia="zh-CN" w:bidi="ar-SA"/>
        </w:rPr>
        <w:t>在万千学子的期盼中终于发布啦</w:t>
      </w:r>
      <w:r>
        <w:rPr>
          <w:rFonts w:hint="default" w:ascii="宋体" w:hAnsi="宋体" w:eastAsia="宋体" w:cs="宋体"/>
          <w:b w:val="0"/>
          <w:bCs/>
          <w:kern w:val="0"/>
          <w:sz w:val="24"/>
          <w:szCs w:val="24"/>
          <w:lang w:val="en-US" w:eastAsia="zh-CN" w:bidi="ar-SA"/>
        </w:rPr>
        <w:t>！</w:t>
      </w:r>
      <w:r>
        <w:rPr>
          <w:rFonts w:hint="eastAsia" w:ascii="宋体" w:hAnsi="宋体" w:eastAsia="宋体" w:cs="宋体"/>
          <w:b w:val="0"/>
          <w:bCs/>
          <w:kern w:val="0"/>
          <w:sz w:val="24"/>
          <w:szCs w:val="24"/>
          <w:lang w:val="en-US" w:eastAsia="zh-CN" w:bidi="ar-SA"/>
        </w:rPr>
        <w:t>毛中特是每年政治大纲变动最多的模块，相信大家已经迫不及待地想要知道毛中特究竟变了哪些内容，我们文都教育为大家送上毛中特第十一章变动情况的详细解读，为考生之后的备考继续保驾护航。</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480" w:firstLineChars="200"/>
        <w:jc w:val="left"/>
        <w:textAlignment w:val="auto"/>
        <w:rPr>
          <w:rFonts w:hint="default"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第十一章第一节“全面建成小康社会”整个考点全部替换为“全面建设社会主义现代化国家”，属于实质性变动，主要内容有全面建成小康社会的成就、全面建设社会主义现代化国家的目标要求、全面推进乡村振兴等内容。之所以替换考点是因为全面建成小康社会的目标已经实现，在此基础上，我们开启了全面建设社会主义现代化的新征程。正如习近平总书记在庆祝中国共产党成立100周年大会上的讲话中指出：“经过全党全国各族人民持续奋斗，我们实现了第一个百年奋斗目标，在中华大地上全面建成了小康社会，历史性地解决了绝对贫困问题，正在意气风发向着全面建成社会主义现代化强国的第二个百年奋斗目标迈进。”这是非常重要的考点，考生必须熟练掌握。</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480" w:firstLineChars="200"/>
        <w:jc w:val="left"/>
        <w:textAlignment w:val="auto"/>
        <w:rPr>
          <w:rFonts w:hint="default"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第十一章第二节全面深化改革中改变“建设更高水平开放型经济新体制”的表述，变为“全面提高对外开放水平，推动贸易和投资自由化便利化……完善外商投资准入前国民待遇加负面清单管理制度，……实现高质量引进来和高水平走出去……稳慎推进人民币国际化……发挥好中国国际进口博览会等重要展会平台作用。”体现了我国在对外开放中的格局和自信。这一考点属于实质性变动，可结合时政考查我国在对外开放中的重要性、措施，考生需重点把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相信在文都考研小编的详细解读下你对今年毛中特第十一章大纲的变化已经有了清楚的掌握，在接下来的备考中希望你再接再厉，祝你金榜成名！</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default" w:ascii="宋体" w:hAnsi="宋体" w:eastAsia="宋体" w:cs="宋体"/>
          <w:b w:val="0"/>
          <w:bCs/>
          <w:kern w:val="0"/>
          <w:sz w:val="24"/>
          <w:szCs w:val="24"/>
          <w:lang w:val="en-US" w:eastAsia="zh-CN" w:bidi="ar-SA"/>
        </w:rPr>
      </w:pPr>
    </w:p>
    <w:sectPr>
      <w:headerReference r:id="rId3" w:type="default"/>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left"/>
      <w:rPr>
        <w:rFonts w:hint="eastAsia" w:ascii="宋体" w:hAnsi="宋体" w:eastAsia="宋体" w:cs="宋体"/>
      </w:rPr>
    </w:pPr>
    <w:r>
      <w:rPr>
        <w:rFonts w:hint="eastAsia" w:ascii="宋体" w:hAnsi="宋体" w:eastAsia="宋体" w:cs="宋体"/>
      </w:rPr>
      <w:drawing>
        <wp:anchor distT="0" distB="0" distL="114300" distR="114300" simplePos="0" relativeHeight="251658240" behindDoc="0" locked="0" layoutInCell="1" allowOverlap="1">
          <wp:simplePos x="0" y="0"/>
          <wp:positionH relativeFrom="column">
            <wp:posOffset>0</wp:posOffset>
          </wp:positionH>
          <wp:positionV relativeFrom="paragraph">
            <wp:posOffset>38100</wp:posOffset>
          </wp:positionV>
          <wp:extent cx="1032510" cy="256540"/>
          <wp:effectExtent l="0" t="0" r="15240" b="10160"/>
          <wp:wrapNone/>
          <wp:docPr id="1" name="图片 1" descr="D:\mine\3. 营销推广\物料制作\图片\logo\文都教育蓝绿logo.png文都教育蓝绿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mine\3. 营销推广\物料制作\图片\logo\文都教育蓝绿logo.png文都教育蓝绿logo"/>
                  <pic:cNvPicPr>
                    <a:picLocks noChangeAspect="1"/>
                  </pic:cNvPicPr>
                </pic:nvPicPr>
                <pic:blipFill>
                  <a:blip r:embed="rId1"/>
                  <a:stretch>
                    <a:fillRect/>
                  </a:stretch>
                </pic:blipFill>
                <pic:spPr>
                  <a:xfrm>
                    <a:off x="0" y="0"/>
                    <a:ext cx="1032510" cy="256540"/>
                  </a:xfrm>
                  <a:prstGeom prst="rect">
                    <a:avLst/>
                  </a:prstGeom>
                  <a:noFill/>
                  <a:ln>
                    <a:noFill/>
                  </a:ln>
                </pic:spPr>
              </pic:pic>
            </a:graphicData>
          </a:graphic>
        </wp:anchor>
      </w:drawing>
    </w:r>
    <w:r>
      <w:rPr>
        <w:rFonts w:hint="eastAsia" w:ascii="宋体" w:hAnsi="宋体" w:eastAsia="宋体" w:cs="宋体"/>
      </w:rPr>
      <w:t xml:space="preserve">                                 </w:t>
    </w:r>
  </w:p>
  <w:p>
    <w:pPr>
      <w:pStyle w:val="3"/>
      <w:pBdr>
        <w:bottom w:val="double" w:color="auto" w:sz="8" w:space="1"/>
      </w:pBdr>
      <w:tabs>
        <w:tab w:val="left" w:pos="2451"/>
        <w:tab w:val="right" w:pos="8426"/>
      </w:tabs>
      <w:jc w:val="left"/>
    </w:pPr>
    <w:r>
      <w:rPr>
        <w:rFonts w:hint="eastAsia" w:ascii="宋体" w:hAnsi="宋体" w:eastAsia="宋体" w:cs="宋体"/>
        <w:lang w:eastAsia="zh-CN"/>
      </w:rPr>
      <w:tab/>
    </w:r>
    <w:r>
      <w:rPr>
        <w:rFonts w:hint="eastAsia" w:ascii="宋体" w:hAnsi="宋体" w:eastAsia="宋体" w:cs="宋体"/>
        <w:lang w:eastAsia="zh-CN"/>
      </w:rPr>
      <w:tab/>
    </w:r>
    <w:r>
      <w:rPr>
        <w:rFonts w:hint="eastAsia" w:ascii="宋体" w:hAnsi="宋体" w:eastAsia="宋体" w:cs="宋体"/>
        <w:lang w:eastAsia="zh-CN"/>
      </w:rPr>
      <w:tab/>
    </w:r>
    <w:r>
      <w:rPr>
        <w:rFonts w:hint="eastAsia" w:ascii="宋体" w:hAnsi="宋体" w:eastAsia="宋体" w:cs="宋体"/>
      </w:rPr>
      <w:t xml:space="preserve"> </w:t>
    </w:r>
    <w:r>
      <w:rPr>
        <w:rFonts w:hint="eastAsia" w:ascii="宋体" w:hAnsi="宋体" w:eastAsia="宋体" w:cs="宋体"/>
        <w:lang w:val="en-US" w:eastAsia="zh-CN"/>
      </w:rPr>
      <w:t xml:space="preserve">                               </w:t>
    </w:r>
    <w:r>
      <w:rPr>
        <w:rFonts w:hint="eastAsia" w:ascii="宋体" w:hAnsi="宋体" w:eastAsia="宋体" w:cs="宋体"/>
        <w:sz w:val="21"/>
        <w:szCs w:val="21"/>
      </w:rPr>
      <w:t>世纪文都教育科技</w:t>
    </w:r>
    <w:r>
      <w:rPr>
        <w:rFonts w:hint="eastAsia" w:ascii="宋体" w:hAnsi="宋体" w:eastAsia="宋体" w:cs="宋体"/>
        <w:sz w:val="21"/>
        <w:szCs w:val="21"/>
        <w:lang w:val="en-US" w:eastAsia="zh-CN"/>
      </w:rPr>
      <w:t>集团股份</w:t>
    </w:r>
    <w:r>
      <w:rPr>
        <w:rFonts w:hint="eastAsia" w:ascii="宋体" w:hAnsi="宋体" w:eastAsia="宋体" w:cs="宋体"/>
        <w:sz w:val="21"/>
        <w:szCs w:val="21"/>
      </w:rPr>
      <w:t>有限公司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1C733C"/>
    <w:rsid w:val="0ED6464D"/>
    <w:rsid w:val="36D96AEC"/>
    <w:rsid w:val="4B1C733C"/>
    <w:rsid w:val="58AC097E"/>
    <w:rsid w:val="6CBF2BF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2021-09-15T10:48:00Z</dcterms:created>
  <dc:creator>校对</dc:creator>
  <cp:lastModifiedBy>命运G</cp:lastModifiedBy>
  <dcterms:modified xsi:type="dcterms:W3CDTF">2021-09-15T07:23:12Z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30B73F98B6264D05B525249FCD28055A</vt:lpwstr>
  </property>
</Properties>
</file>