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9"/>
          <w:rFonts w:hint="eastAsia" w:ascii="宋体" w:hAnsi="宋体" w:eastAsia="宋体" w:cs="宋体"/>
          <w:b/>
          <w:bCs w:val="0"/>
          <w:kern w:val="2"/>
          <w:sz w:val="36"/>
          <w:szCs w:val="36"/>
          <w:lang w:val="en-US" w:eastAsia="zh-CN" w:bidi="ar-SA"/>
        </w:rPr>
      </w:pPr>
    </w:p>
    <w:p>
      <w:pPr>
        <w:spacing w:line="400" w:lineRule="exact"/>
        <w:jc w:val="center"/>
        <w:rPr>
          <w:rStyle w:val="9"/>
          <w:rFonts w:hint="eastAsia" w:ascii="宋体" w:hAnsi="宋体" w:eastAsia="宋体" w:cs="宋体"/>
          <w:b/>
          <w:bCs w:val="0"/>
          <w:kern w:val="2"/>
          <w:sz w:val="36"/>
          <w:szCs w:val="36"/>
          <w:lang w:val="en-US" w:eastAsia="zh-CN" w:bidi="ar-SA"/>
        </w:rPr>
      </w:pPr>
      <w:r>
        <w:rPr>
          <w:rStyle w:val="9"/>
          <w:rFonts w:hint="eastAsia" w:ascii="宋体" w:hAnsi="宋体" w:eastAsia="宋体" w:cs="宋体"/>
          <w:b/>
          <w:bCs w:val="0"/>
          <w:color w:val="0000FF"/>
          <w:kern w:val="2"/>
          <w:sz w:val="36"/>
          <w:szCs w:val="36"/>
          <w:lang w:val="en-US" w:eastAsia="zh-CN" w:bidi="ar-SA"/>
        </w:rPr>
        <w:t>2022考研政治大纲</w:t>
      </w:r>
      <w:r>
        <w:rPr>
          <w:rStyle w:val="9"/>
          <w:rFonts w:hint="eastAsia" w:ascii="宋体" w:hAnsi="宋体" w:eastAsia="宋体" w:cs="宋体"/>
          <w:b/>
          <w:bCs w:val="0"/>
          <w:kern w:val="2"/>
          <w:sz w:val="36"/>
          <w:szCs w:val="36"/>
          <w:lang w:val="en-US" w:eastAsia="zh-CN" w:bidi="ar-SA"/>
        </w:rPr>
        <w:t>马原变化解读</w:t>
      </w:r>
    </w:p>
    <w:p>
      <w:pPr>
        <w:spacing w:line="400" w:lineRule="exact"/>
        <w:jc w:val="center"/>
        <w:rPr>
          <w:rStyle w:val="9"/>
          <w:rFonts w:hint="eastAsia" w:ascii="宋体" w:hAnsi="宋体" w:eastAsia="宋体" w:cs="宋体"/>
          <w:b/>
          <w:bCs w:val="0"/>
          <w:kern w:val="2"/>
          <w:sz w:val="36"/>
          <w:szCs w:val="36"/>
          <w:lang w:val="en-US" w:eastAsia="zh-CN" w:bidi="ar-SA"/>
        </w:rPr>
      </w:pPr>
    </w:p>
    <w:p>
      <w:pPr>
        <w:spacing w:line="400" w:lineRule="exact"/>
        <w:jc w:val="center"/>
        <w:rPr>
          <w:rStyle w:val="9"/>
          <w:rFonts w:hint="eastAsia" w:ascii="宋体" w:hAnsi="宋体" w:eastAsia="宋体" w:cs="宋体"/>
          <w:b/>
          <w:bCs w:val="0"/>
          <w:kern w:val="2"/>
          <w:sz w:val="32"/>
          <w:szCs w:val="32"/>
          <w:lang w:val="en-US" w:eastAsia="zh-CN" w:bidi="ar-SA"/>
        </w:rPr>
      </w:pPr>
      <w:bookmarkStart w:id="0" w:name="_GoBack"/>
      <w:r>
        <w:rPr>
          <w:rStyle w:val="9"/>
          <w:rFonts w:hint="eastAsia" w:ascii="宋体" w:hAnsi="宋体" w:eastAsia="宋体" w:cs="宋体"/>
          <w:b/>
          <w:bCs w:val="0"/>
          <w:kern w:val="2"/>
          <w:sz w:val="32"/>
          <w:szCs w:val="32"/>
          <w:lang w:val="en-US" w:eastAsia="zh-CN" w:bidi="ar-SA"/>
        </w:rPr>
        <w:t>来源：文都教育</w:t>
      </w:r>
    </w:p>
    <w:bookmarkEnd w:id="0"/>
    <w:p>
      <w:pPr>
        <w:spacing w:line="400" w:lineRule="exact"/>
        <w:jc w:val="center"/>
        <w:rPr>
          <w:rStyle w:val="9"/>
          <w:rFonts w:hint="default" w:ascii="宋体" w:hAnsi="宋体" w:eastAsia="宋体" w:cs="宋体"/>
          <w:b/>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2022年考研政治大纲已于</w:t>
      </w:r>
      <w:r>
        <w:rPr>
          <w:rFonts w:hint="default" w:ascii="宋体" w:hAnsi="宋体" w:eastAsia="宋体" w:cs="宋体"/>
          <w:b w:val="0"/>
          <w:bCs/>
          <w:kern w:val="0"/>
          <w:sz w:val="24"/>
          <w:szCs w:val="24"/>
          <w:lang w:val="en-US" w:eastAsia="zh-CN" w:bidi="ar-SA"/>
        </w:rPr>
        <w:t>9</w:t>
      </w:r>
      <w:r>
        <w:rPr>
          <w:rFonts w:hint="eastAsia" w:ascii="宋体" w:hAnsi="宋体" w:eastAsia="宋体" w:cs="宋体"/>
          <w:b w:val="0"/>
          <w:bCs/>
          <w:kern w:val="0"/>
          <w:sz w:val="24"/>
          <w:szCs w:val="24"/>
          <w:lang w:val="en-US" w:eastAsia="zh-CN" w:bidi="ar-SA"/>
        </w:rPr>
        <w:t>月</w:t>
      </w:r>
      <w:r>
        <w:rPr>
          <w:rFonts w:hint="default" w:ascii="宋体" w:hAnsi="宋体" w:eastAsia="宋体" w:cs="宋体"/>
          <w:b w:val="0"/>
          <w:bCs/>
          <w:kern w:val="0"/>
          <w:sz w:val="24"/>
          <w:szCs w:val="24"/>
          <w:lang w:val="en-US" w:eastAsia="zh-CN" w:bidi="ar-SA"/>
        </w:rPr>
        <w:t>15</w:t>
      </w:r>
      <w:r>
        <w:rPr>
          <w:rFonts w:hint="eastAsia" w:ascii="宋体" w:hAnsi="宋体" w:eastAsia="宋体" w:cs="宋体"/>
          <w:b w:val="0"/>
          <w:bCs/>
          <w:kern w:val="0"/>
          <w:sz w:val="24"/>
          <w:szCs w:val="24"/>
          <w:lang w:val="en-US" w:eastAsia="zh-CN" w:bidi="ar-SA"/>
        </w:rPr>
        <w:t>日如期而至，这意味着2020考研政治的所有知识点范围都已确定，也意味着同学们可以全面展开考研政治的复习了。历年考研大纲发布时间都是同学们关注的重点，谁能在最快时间了解新大纲的内容及变动和重点，谁就能先人一步明确复习方向，提高复习效率，提前进入备考正轨。然而有的考研学子面对密密麻麻的考纲文字发了愁，不知该如何下手。那么，2022考研政治大纲的变动到底有哪些？不要担心，文都考研第一时间为考研学子们详细梳理解读2022考研政治大纲知识点总体变化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我们知道，一般来说大纲变动主要有四个方面：删减、新增、位置变动、新表述等。这些变动里又包括两个维度，即实质性变动与非实质性变动。其中实质性变动包括新增考点、重要知识点新表述，考查可能性较大，也是同学们在备考过程中要关注的重点；而非实质性变动包括知识点的拆分与组合、标题的调整、内容位置和顺序的变动等，这些内容按照原计划复习即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2022考研政治大纲马原部分相较于其他学科来说变化依然是幅度最小最稳定的，与去年大纲对比，变化</w:t>
      </w:r>
      <w:r>
        <w:rPr>
          <w:rFonts w:hint="default" w:ascii="宋体" w:hAnsi="宋体" w:eastAsia="宋体" w:cs="宋体"/>
          <w:b w:val="0"/>
          <w:bCs/>
          <w:kern w:val="0"/>
          <w:sz w:val="24"/>
          <w:szCs w:val="24"/>
          <w:lang w:val="en-US" w:eastAsia="zh-CN" w:bidi="ar-SA"/>
        </w:rPr>
        <w:t>共达13</w:t>
      </w:r>
      <w:r>
        <w:rPr>
          <w:rFonts w:hint="eastAsia" w:ascii="宋体" w:hAnsi="宋体" w:eastAsia="宋体" w:cs="宋体"/>
          <w:b w:val="0"/>
          <w:bCs/>
          <w:kern w:val="0"/>
          <w:sz w:val="24"/>
          <w:szCs w:val="24"/>
          <w:lang w:val="en-US" w:eastAsia="zh-CN" w:bidi="ar-SA"/>
        </w:rPr>
        <w:t>处，其中实质性变动无，非实质性变动13处：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删除5处：【第一章——第一节—马克思主义产生的社会根源、阶级基础和思想渊源】，删掉了两句话，第一句“马克思主义是时代的产物，”。第二句删除关于社会根源的一句表述，变为马克思恩格斯当时所在的时代给人们带来的灾难以及经济危机的频发。【第二章——第一节】还有</w:t>
      </w:r>
      <w:r>
        <w:rPr>
          <w:rFonts w:hint="default" w:ascii="宋体" w:hAnsi="宋体" w:eastAsia="宋体" w:cs="宋体"/>
          <w:b w:val="0"/>
          <w:bCs/>
          <w:kern w:val="0"/>
          <w:sz w:val="24"/>
          <w:szCs w:val="24"/>
          <w:lang w:val="en-US" w:eastAsia="zh-CN" w:bidi="ar-SA"/>
        </w:rPr>
        <w:t>3</w:t>
      </w:r>
      <w:r>
        <w:rPr>
          <w:rFonts w:hint="eastAsia" w:ascii="宋体" w:hAnsi="宋体" w:eastAsia="宋体" w:cs="宋体"/>
          <w:b w:val="0"/>
          <w:bCs/>
          <w:kern w:val="0"/>
          <w:sz w:val="24"/>
          <w:szCs w:val="24"/>
          <w:lang w:val="en-US" w:eastAsia="zh-CN" w:bidi="ar-SA"/>
        </w:rPr>
        <w:t>处删除，如删除“这就是说，物质这个名词是一种简称，“我们就用这种简称把感官可感知的许多不同的事物依照其共同的属性概括起来”。这样就明确指出了哲学物质概念与自然科学关于具体的物质形态和物质结构的概念之间共性与个性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更新五处：【第二章——第一节】更新了最新表述5处，如物质范畴是唯物主义哲学理解世界本原和统一性的前提。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增加一处：【第二章——第二节—物质运动的存在形式】增加关于时间空间带给我们的要求和条件类表述。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增加一处：【第二章——第三节—学习唯物辩证法，不断增强思维能力】增加关于历史思维的相关表述，该段表述为</w:t>
      </w:r>
      <w:r>
        <w:rPr>
          <w:rFonts w:hint="default" w:ascii="宋体" w:hAnsi="宋体" w:eastAsia="宋体" w:cs="宋体"/>
          <w:b w:val="0"/>
          <w:bCs/>
          <w:kern w:val="0"/>
          <w:sz w:val="24"/>
          <w:szCs w:val="24"/>
          <w:lang w:val="en-US" w:eastAsia="zh-CN" w:bidi="ar-SA"/>
        </w:rPr>
        <w:t>21</w:t>
      </w:r>
      <w:r>
        <w:rPr>
          <w:rFonts w:hint="eastAsia" w:ascii="宋体" w:hAnsi="宋体" w:eastAsia="宋体" w:cs="宋体"/>
          <w:b w:val="0"/>
          <w:bCs/>
          <w:kern w:val="0"/>
          <w:sz w:val="24"/>
          <w:szCs w:val="24"/>
          <w:lang w:val="en-US" w:eastAsia="zh-CN" w:bidi="ar-SA"/>
        </w:rPr>
        <w:t>考研政治真题单选第</w:t>
      </w:r>
      <w:r>
        <w:rPr>
          <w:rFonts w:hint="default" w:ascii="宋体" w:hAnsi="宋体" w:eastAsia="宋体" w:cs="宋体"/>
          <w:b w:val="0"/>
          <w:bCs/>
          <w:kern w:val="0"/>
          <w:sz w:val="24"/>
          <w:szCs w:val="24"/>
          <w:lang w:val="en-US" w:eastAsia="zh-CN" w:bidi="ar-SA"/>
        </w:rPr>
        <w:t>2</w:t>
      </w:r>
      <w:r>
        <w:rPr>
          <w:rFonts w:hint="eastAsia" w:ascii="宋体" w:hAnsi="宋体" w:eastAsia="宋体" w:cs="宋体"/>
          <w:b w:val="0"/>
          <w:bCs/>
          <w:kern w:val="0"/>
          <w:sz w:val="24"/>
          <w:szCs w:val="24"/>
          <w:lang w:val="en-US" w:eastAsia="zh-CN" w:bidi="ar-SA"/>
        </w:rPr>
        <w:t>题的材料，不属于实质性变动。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表述变化：【第四章——第三节】“正确评价无产阶级领袖”变为“习近平关于运用历史唯物主义方法评价历史人物的论述。”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表述变化：【第五章——总述】关于马克思揭示资本主义社会的本质及规律的表述。重点强调了马克思的劳动价值论和剩余价值论的重要地位和意义。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p>
    <w:p>
      <w:pPr>
        <w:rPr>
          <w:rFonts w:hint="eastAsia"/>
          <w:lang w:eastAsia="zh-CN"/>
        </w:rPr>
      </w:pP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4"/>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51D62"/>
    <w:rsid w:val="09B35502"/>
    <w:rsid w:val="10C51D62"/>
    <w:rsid w:val="1357699A"/>
    <w:rsid w:val="150877F0"/>
    <w:rsid w:val="15942B79"/>
    <w:rsid w:val="1D39727E"/>
    <w:rsid w:val="212D37A1"/>
    <w:rsid w:val="26E752AF"/>
    <w:rsid w:val="493D7A46"/>
    <w:rsid w:val="4EC67604"/>
    <w:rsid w:val="5B610790"/>
    <w:rsid w:val="626F60CA"/>
    <w:rsid w:val="71605306"/>
    <w:rsid w:val="73FE266B"/>
    <w:rsid w:val="74D201FF"/>
    <w:rsid w:val="FFFFA5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40" w:beforeLines="0" w:beforeAutospacing="0" w:after="240" w:afterLines="0" w:afterAutospacing="0" w:line="576" w:lineRule="auto"/>
      <w:jc w:val="center"/>
      <w:outlineLvl w:val="0"/>
    </w:pPr>
    <w:rPr>
      <w:rFonts w:eastAsia="微软雅黑" w:asciiTheme="minorAscii" w:hAnsiTheme="minorAscii"/>
      <w:b/>
      <w:kern w:val="44"/>
      <w:sz w:val="3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2021-09-14T12:20:00Z</dcterms:created>
  <dc:creator>校对</dc:creator>
  <cp:lastModifiedBy>命运G</cp:lastModifiedBy>
  <dcterms:modified xsi:type="dcterms:W3CDTF">2021-09-15T07:21:21Z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6377D394A3424C04A86348A36B66998C</vt:lpwstr>
  </property>
</Properties>
</file>