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szCs w:val="20"/>
        </w:rPr>
      </w:pPr>
      <w:bookmarkStart w:id="0" w:name="_GoBack"/>
      <w:r>
        <w:t>南京大学2021年硕士研究生复试基本分数线</w:t>
      </w:r>
    </w:p>
    <w:bookmarkEnd w:id="0"/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ind w:firstLine="400"/>
        <w:rPr>
          <w:sz w:val="20"/>
          <w:szCs w:val="20"/>
        </w:rPr>
      </w:pPr>
      <w:r>
        <w:rPr>
          <w:sz w:val="20"/>
          <w:szCs w:val="20"/>
        </w:rPr>
        <w:t>学术学位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ind w:left="400" w:leftChars="0" w:right="0" w:rightChars="0"/>
        <w:jc w:val="center"/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inline distT="0" distB="0" distL="114300" distR="114300">
            <wp:extent cx="5273040" cy="4833620"/>
            <wp:effectExtent l="0" t="0" r="0" b="12700"/>
            <wp:docPr id="1" name="图片 1" descr="南京大学分数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京大学分数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00" w:firstLineChars="0"/>
        <w:rPr>
          <w:sz w:val="20"/>
          <w:szCs w:val="20"/>
        </w:rPr>
      </w:pPr>
      <w:r>
        <w:rPr>
          <w:sz w:val="20"/>
          <w:szCs w:val="20"/>
        </w:rPr>
        <w:t>专业学位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ind w:left="400" w:leftChars="0" w:right="0" w:rightChars="0"/>
        <w:jc w:val="center"/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inline distT="0" distB="0" distL="114300" distR="114300">
            <wp:extent cx="5271770" cy="8258175"/>
            <wp:effectExtent l="0" t="0" r="1270" b="1905"/>
            <wp:docPr id="2" name="图片 2" descr="南京大学分数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京大学分数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00" w:firstLineChars="0"/>
        <w:rPr>
          <w:sz w:val="20"/>
          <w:szCs w:val="20"/>
        </w:rPr>
      </w:pPr>
      <w:r>
        <w:rPr>
          <w:sz w:val="20"/>
          <w:szCs w:val="20"/>
        </w:rPr>
        <w:t>专项计划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ind w:left="400" w:leftChars="0" w:right="0" w:rightChars="0"/>
        <w:jc w:val="center"/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inline distT="0" distB="0" distL="114300" distR="114300">
            <wp:extent cx="5273675" cy="1447165"/>
            <wp:effectExtent l="0" t="0" r="14605" b="635"/>
            <wp:docPr id="3" name="图片 3" descr="南京大学分数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京大学分数线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说明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有关优惠照顾条件(如果符合多项条件，不重复、不累加，按照最高项分数享受)，须在我校基本分数线公布一周内(3月23日前)将相关证明材料扫描件发至南京大学研招办邮箱(njuyzb@nju.edu.cn)。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(1)参加“大学生志愿服务西部计划”“三支一扶计划”“农村义务教育阶段学校教师特设岗位计划”“赴外汉语教师志愿者”等项目服务期满、且考核合格的考生，3年内参加全国硕士研究生招生考试的，初试总分加10分，同等条件下优先录取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(2)高校学生应征入伍服现役退役，达到报考条件后，3年内参加全国硕士研究生招生考试的考生，初试总分加10分，同等条件下优先录取。纳入“退役大学生士兵”专项计划招录的，不再享受退役大学生士兵初试加分政策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(3)参加“选聘高校毕业生到村任职”项目服务期满、考核称职以上的考生，3年内参加全国硕士研究生招生考试的，初试总分加10分，同等条件下优先录取，其中报考人文社科类专业研究生的，初试总分加15分。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(4)纳入少数民族高层次骨干人才计划的考生执行该计划的分数线。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(5)享受少数民族照顾政策的考生，工作单位和户籍在国务院公布的民族区域自治地方，且定向就业单位为原单位的少数民族在职人员考生，原则上总分降分不超过10分。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(6)招生院系可在学校公布的复试基本分数线基础上，结合生源及招生计划自主确定复试分数线，请考生关注各学院发布的复试方案。</w:t>
      </w:r>
    </w:p>
    <w:p>
      <w:pPr>
        <w:pStyle w:val="7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有关复试录取工作安排将另行通知，请考生关注研究生院和各院(系、所)官网通知。</w:t>
      </w:r>
    </w:p>
    <w:p>
      <w:pPr>
        <w:jc w:val="center"/>
        <w:rPr>
          <w:rFonts w:hint="default"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7BC55"/>
    <w:multiLevelType w:val="singleLevel"/>
    <w:tmpl w:val="32B7B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050"/>
    <w:rsid w:val="03E4112C"/>
    <w:rsid w:val="06426AA6"/>
    <w:rsid w:val="07CE4D12"/>
    <w:rsid w:val="093F5050"/>
    <w:rsid w:val="0CC576FF"/>
    <w:rsid w:val="11D17B71"/>
    <w:rsid w:val="194171BA"/>
    <w:rsid w:val="1FD34189"/>
    <w:rsid w:val="212E7C2A"/>
    <w:rsid w:val="34004B08"/>
    <w:rsid w:val="37AE291A"/>
    <w:rsid w:val="393E7104"/>
    <w:rsid w:val="3C62757D"/>
    <w:rsid w:val="433C70F8"/>
    <w:rsid w:val="66CC6B69"/>
    <w:rsid w:val="6FF7250C"/>
    <w:rsid w:val="749E30F6"/>
    <w:rsid w:val="76951659"/>
    <w:rsid w:val="7DE7151A"/>
    <w:rsid w:val="7E3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46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2D2E2E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2D2E2E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9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after"/>
    <w:basedOn w:val="9"/>
    <w:qFormat/>
    <w:uiPriority w:val="0"/>
    <w:rPr>
      <w:bdr w:val="single" w:color="FFFFFF" w:sz="4" w:space="0"/>
    </w:rPr>
  </w:style>
  <w:style w:type="character" w:customStyle="1" w:styleId="21">
    <w:name w:val="dolar"/>
    <w:basedOn w:val="9"/>
    <w:qFormat/>
    <w:uiPriority w:val="0"/>
    <w:rPr>
      <w:color w:val="999999"/>
      <w:sz w:val="28"/>
      <w:szCs w:val="28"/>
    </w:rPr>
  </w:style>
  <w:style w:type="character" w:customStyle="1" w:styleId="22">
    <w:name w:val="last-child"/>
    <w:basedOn w:val="9"/>
    <w:uiPriority w:val="0"/>
  </w:style>
  <w:style w:type="character" w:customStyle="1" w:styleId="23">
    <w:name w:val="users"/>
    <w:basedOn w:val="9"/>
    <w:uiPriority w:val="0"/>
    <w:rPr>
      <w:b/>
      <w:bCs/>
      <w:caps/>
      <w:color w:val="1067DB"/>
      <w:sz w:val="15"/>
      <w:szCs w:val="15"/>
    </w:rPr>
  </w:style>
  <w:style w:type="character" w:customStyle="1" w:styleId="24">
    <w:name w:val="before1"/>
    <w:basedOn w:val="9"/>
    <w:uiPriority w:val="0"/>
    <w:rPr>
      <w:bdr w:val="single" w:color="FFFFFF" w:sz="4" w:space="0"/>
    </w:rPr>
  </w:style>
  <w:style w:type="character" w:customStyle="1" w:styleId="25">
    <w:name w:val="before"/>
    <w:basedOn w:val="9"/>
    <w:uiPriority w:val="0"/>
    <w:rPr>
      <w:bdr w:val="single" w:color="FFFFFF" w:sz="4" w:space="0"/>
    </w:rPr>
  </w:style>
  <w:style w:type="character" w:customStyle="1" w:styleId="26">
    <w:name w:val="csc-uploads-filename"/>
    <w:basedOn w:val="9"/>
    <w:uiPriority w:val="0"/>
    <w:rPr>
      <w:u w:val="single"/>
    </w:rPr>
  </w:style>
  <w:style w:type="paragraph" w:customStyle="1" w:styleId="27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blue"/>
    <w:basedOn w:val="9"/>
    <w:uiPriority w:val="0"/>
    <w:rPr>
      <w:color w:val="0073BD"/>
    </w:rPr>
  </w:style>
  <w:style w:type="character" w:customStyle="1" w:styleId="30">
    <w:name w:val="blue1"/>
    <w:basedOn w:val="9"/>
    <w:uiPriority w:val="0"/>
    <w:rPr>
      <w:color w:val="0073BD"/>
    </w:rPr>
  </w:style>
  <w:style w:type="character" w:customStyle="1" w:styleId="31">
    <w:name w:val="pubdate-month"/>
    <w:basedOn w:val="9"/>
    <w:qFormat/>
    <w:uiPriority w:val="0"/>
    <w:rPr>
      <w:color w:val="FFFFFF"/>
      <w:sz w:val="19"/>
      <w:szCs w:val="19"/>
      <w:shd w:val="clear" w:fill="CC0000"/>
    </w:rPr>
  </w:style>
  <w:style w:type="character" w:customStyle="1" w:styleId="32">
    <w:name w:val="pubdate-day"/>
    <w:basedOn w:val="9"/>
    <w:uiPriority w:val="0"/>
    <w:rPr>
      <w:shd w:val="clear" w:fill="F2F2F2"/>
    </w:rPr>
  </w:style>
  <w:style w:type="character" w:customStyle="1" w:styleId="33">
    <w:name w:val="xubox_tabnow"/>
    <w:basedOn w:val="9"/>
    <w:uiPriority w:val="0"/>
    <w:rPr>
      <w:bdr w:val="single" w:color="CCCCCC" w:sz="4" w:space="0"/>
      <w:shd w:val="clear" w:fill="FFFFFF"/>
    </w:rPr>
  </w:style>
  <w:style w:type="character" w:customStyle="1" w:styleId="34">
    <w:name w:val="column-name12"/>
    <w:basedOn w:val="9"/>
    <w:uiPriority w:val="0"/>
    <w:rPr>
      <w:color w:val="124D83"/>
    </w:rPr>
  </w:style>
  <w:style w:type="character" w:customStyle="1" w:styleId="35">
    <w:name w:val="column-name13"/>
    <w:basedOn w:val="9"/>
    <w:uiPriority w:val="0"/>
    <w:rPr>
      <w:color w:val="124D83"/>
    </w:rPr>
  </w:style>
  <w:style w:type="character" w:customStyle="1" w:styleId="36">
    <w:name w:val="column-name14"/>
    <w:basedOn w:val="9"/>
    <w:uiPriority w:val="0"/>
    <w:rPr>
      <w:color w:val="124D83"/>
    </w:rPr>
  </w:style>
  <w:style w:type="character" w:customStyle="1" w:styleId="37">
    <w:name w:val="column-name15"/>
    <w:basedOn w:val="9"/>
    <w:uiPriority w:val="0"/>
    <w:rPr>
      <w:color w:val="124D83"/>
    </w:rPr>
  </w:style>
  <w:style w:type="character" w:customStyle="1" w:styleId="38">
    <w:name w:val="column-name16"/>
    <w:basedOn w:val="9"/>
    <w:qFormat/>
    <w:uiPriority w:val="0"/>
    <w:rPr>
      <w:color w:val="124D83"/>
    </w:rPr>
  </w:style>
  <w:style w:type="character" w:customStyle="1" w:styleId="39">
    <w:name w:val="news_title2"/>
    <w:basedOn w:val="9"/>
    <w:uiPriority w:val="0"/>
  </w:style>
  <w:style w:type="character" w:customStyle="1" w:styleId="40">
    <w:name w:val="news_meta"/>
    <w:basedOn w:val="9"/>
    <w:uiPriority w:val="0"/>
  </w:style>
  <w:style w:type="character" w:customStyle="1" w:styleId="41">
    <w:name w:val="item-name"/>
    <w:basedOn w:val="9"/>
    <w:uiPriority w:val="0"/>
  </w:style>
  <w:style w:type="character" w:customStyle="1" w:styleId="42">
    <w:name w:val="item-name1"/>
    <w:basedOn w:val="9"/>
    <w:qFormat/>
    <w:uiPriority w:val="0"/>
  </w:style>
  <w:style w:type="character" w:customStyle="1" w:styleId="43">
    <w:name w:val="item-name2"/>
    <w:basedOn w:val="9"/>
    <w:uiPriority w:val="0"/>
  </w:style>
  <w:style w:type="character" w:customStyle="1" w:styleId="44">
    <w:name w:val="item-name3"/>
    <w:basedOn w:val="9"/>
    <w:uiPriority w:val="0"/>
  </w:style>
  <w:style w:type="character" w:customStyle="1" w:styleId="45">
    <w:name w:val="news_title"/>
    <w:basedOn w:val="9"/>
    <w:uiPriority w:val="0"/>
  </w:style>
  <w:style w:type="character" w:customStyle="1" w:styleId="46">
    <w:name w:val="标题 5 Char"/>
    <w:link w:val="6"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2021-03-16T01:42:00Z</dcterms:created>
  <dc:creator>简简单单就好</dc:creator>
  <cp:lastModifiedBy>简简单单就好</cp:lastModifiedBy>
  <dcterms:modified xsi:type="dcterms:W3CDTF">2021-03-18T01:54:37Z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BC22A8856F6D4EAEAECF751BF9A2FD69</vt:lpwstr>
  </property>
</Properties>
</file>