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jc w:val="center"/>
      </w:pPr>
      <w:bookmarkStart w:id="0" w:name="_GoBack"/>
      <w:r>
        <w:rPr>
          <w:rFonts w:hint="eastAsia"/>
        </w:rPr>
        <w:t>电子科技大学</w:t>
      </w:r>
      <w:bookmarkEnd w:id="0"/>
      <w:r>
        <w:rPr>
          <w:rFonts w:hint="eastAsia"/>
        </w:rPr>
        <w:t>2021考研复试的初试成绩基本要求</w:t>
      </w:r>
    </w:p>
    <w:p>
      <w:pPr>
        <w:pStyle w:val="7"/>
        <w:keepNext w:val="0"/>
        <w:keepLines w:val="0"/>
        <w:widowControl/>
        <w:suppressLineNumbers w:val="0"/>
        <w:jc w:val="left"/>
        <w:rPr>
          <w:sz w:val="20"/>
          <w:szCs w:val="20"/>
        </w:rPr>
      </w:pPr>
      <w:r>
        <w:rPr>
          <w:sz w:val="20"/>
          <w:szCs w:val="20"/>
        </w:rPr>
        <w:t>　　根据教育部有关文件精神，结合学校实际，经学校研究生招生工作领导小组研究审定通过，并报教育部和四川省教育考试院备案，2021年电子科技大学全国硕士研究生招生考试考生进入复试的初试成绩基本要求如下：</w:t>
      </w:r>
    </w:p>
    <w:p>
      <w:pPr>
        <w:pStyle w:val="7"/>
        <w:keepNext w:val="0"/>
        <w:keepLines w:val="0"/>
        <w:widowControl/>
        <w:suppressLineNumbers w:val="0"/>
        <w:jc w:val="left"/>
        <w:rPr>
          <w:sz w:val="20"/>
          <w:szCs w:val="20"/>
        </w:rPr>
      </w:pPr>
      <w:r>
        <w:rPr>
          <w:sz w:val="20"/>
          <w:szCs w:val="20"/>
        </w:rPr>
        <w:t>　　一、统考</w:t>
      </w:r>
    </w:p>
    <w:tbl>
      <w:tblPr>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0" w:type="dxa"/>
          <w:left w:w="0" w:type="dxa"/>
          <w:bottom w:w="0" w:type="dxa"/>
          <w:right w:w="0" w:type="dxa"/>
        </w:tblCellMar>
      </w:tblPr>
      <w:tblGrid>
        <w:gridCol w:w="576"/>
        <w:gridCol w:w="600"/>
        <w:gridCol w:w="2124"/>
        <w:gridCol w:w="564"/>
        <w:gridCol w:w="564"/>
        <w:gridCol w:w="564"/>
        <w:gridCol w:w="564"/>
        <w:gridCol w:w="864"/>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360" w:hRule="atLeast"/>
          <w:jc w:val="center"/>
        </w:trPr>
        <w:tc>
          <w:tcPr>
            <w:tcW w:w="3300" w:type="dxa"/>
            <w:gridSpan w:val="3"/>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学科</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第一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单元</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第二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单元</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第三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单元</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第四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单元</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总分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学术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学位</w:t>
            </w: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02经济学</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50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50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75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75</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03法学</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68</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68</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321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04教育学</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180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05文学</w:t>
            </w:r>
          </w:p>
        </w:tc>
        <w:tc>
          <w:tcPr>
            <w:tcW w:w="120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外国语言文学</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90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90</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375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left"/>
              <w:rPr>
                <w:rFonts w:hint="eastAsia" w:ascii="宋体"/>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新闻传播学</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55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55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83</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83</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07理学</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68</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68</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08工学（非照顾专业）</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68</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68</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08工学（照顾专业082500）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60</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290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10医学</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150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300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600" w:type="dxa"/>
            <w:vMerge w:val="restar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12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管理学</w:t>
            </w:r>
          </w:p>
        </w:tc>
        <w:tc>
          <w:tcPr>
            <w:tcW w:w="120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120400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公共管理</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90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90</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left"/>
              <w:rPr>
                <w:rFonts w:hint="eastAsia" w:ascii="宋体"/>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其他</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90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90</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restart"/>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专业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学位</w:t>
            </w: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0251金融</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50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50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75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75</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0551翻译</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90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90</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370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0552新闻与传播</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55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55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83</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83</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360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0854电子信息</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68</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68</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280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0855机械</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68</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68</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280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0856材料与化工</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68</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68</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280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0861交通运输</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45</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68</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68</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280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1051临床医学</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50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50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150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310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1054护理</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50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50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150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325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1055药学</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50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50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150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320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1251工商管理MBA</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100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50</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180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216" w:hRule="atLeast"/>
          <w:jc w:val="center"/>
        </w:trPr>
        <w:tc>
          <w:tcPr>
            <w:tcW w:w="576" w:type="dxa"/>
            <w:vMerge w:val="continue"/>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jc w:val="center"/>
              <w:rPr>
                <w:rFonts w:hint="eastAsia" w:ascii="宋体"/>
                <w:sz w:val="24"/>
                <w:szCs w:val="24"/>
              </w:rPr>
            </w:pPr>
          </w:p>
        </w:tc>
        <w:tc>
          <w:tcPr>
            <w:tcW w:w="1800" w:type="dxa"/>
            <w:gridSpan w:val="2"/>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left"/>
              <w:rPr>
                <w:sz w:val="16"/>
                <w:szCs w:val="16"/>
              </w:rPr>
            </w:pPr>
            <w:r>
              <w:rPr>
                <w:sz w:val="19"/>
                <w:szCs w:val="19"/>
                <w:bdr w:val="none" w:color="auto" w:sz="0" w:space="0"/>
              </w:rPr>
              <w:t>1252公共管理MPA</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86</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43</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w:t>
            </w:r>
          </w:p>
        </w:tc>
        <w:tc>
          <w:tcPr>
            <w:tcW w:w="5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w:t>
            </w:r>
          </w:p>
        </w:tc>
        <w:tc>
          <w:tcPr>
            <w:tcW w:w="86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174</w:t>
            </w:r>
          </w:p>
        </w:tc>
      </w:tr>
    </w:tbl>
    <w:p>
      <w:pPr>
        <w:pStyle w:val="7"/>
        <w:keepNext w:val="0"/>
        <w:keepLines w:val="0"/>
        <w:widowControl/>
        <w:suppressLineNumbers w:val="0"/>
      </w:pPr>
      <w:r>
        <w:rPr>
          <w:sz w:val="14"/>
          <w:szCs w:val="14"/>
        </w:rPr>
        <w:t>　</w:t>
      </w:r>
      <w:r>
        <w:rPr>
          <w:sz w:val="20"/>
          <w:szCs w:val="20"/>
        </w:rPr>
        <w:t>　二、强军计划</w:t>
      </w:r>
    </w:p>
    <w:tbl>
      <w:tblPr>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0" w:type="dxa"/>
          <w:left w:w="0" w:type="dxa"/>
          <w:bottom w:w="0" w:type="dxa"/>
          <w:right w:w="0" w:type="dxa"/>
        </w:tblCellMar>
      </w:tblPr>
      <w:tblGrid>
        <w:gridCol w:w="1704"/>
        <w:gridCol w:w="1020"/>
        <w:gridCol w:w="1056"/>
        <w:gridCol w:w="888"/>
        <w:gridCol w:w="1044"/>
        <w:gridCol w:w="55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493" w:hRule="atLeast"/>
          <w:jc w:val="center"/>
        </w:trPr>
        <w:tc>
          <w:tcPr>
            <w:tcW w:w="170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学科门类（专业）</w:t>
            </w:r>
          </w:p>
        </w:tc>
        <w:tc>
          <w:tcPr>
            <w:tcW w:w="102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第一单元</w:t>
            </w:r>
          </w:p>
        </w:tc>
        <w:tc>
          <w:tcPr>
            <w:tcW w:w="105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第二单元</w:t>
            </w:r>
          </w:p>
        </w:tc>
        <w:tc>
          <w:tcPr>
            <w:tcW w:w="888"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第三单元</w:t>
            </w:r>
          </w:p>
        </w:tc>
        <w:tc>
          <w:tcPr>
            <w:tcW w:w="103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第四单元</w:t>
            </w:r>
          </w:p>
        </w:tc>
        <w:tc>
          <w:tcPr>
            <w:tcW w:w="5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总分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445" w:hRule="atLeast"/>
          <w:jc w:val="center"/>
        </w:trPr>
        <w:tc>
          <w:tcPr>
            <w:tcW w:w="1704"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所有</w:t>
            </w:r>
          </w:p>
        </w:tc>
        <w:tc>
          <w:tcPr>
            <w:tcW w:w="4008" w:type="dxa"/>
            <w:gridSpan w:val="4"/>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单科成绩不限</w:t>
            </w:r>
          </w:p>
        </w:tc>
        <w:tc>
          <w:tcPr>
            <w:tcW w:w="5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260</w:t>
            </w:r>
          </w:p>
        </w:tc>
      </w:tr>
    </w:tbl>
    <w:p>
      <w:pPr>
        <w:pStyle w:val="7"/>
        <w:keepNext w:val="0"/>
        <w:keepLines w:val="0"/>
        <w:widowControl/>
        <w:suppressLineNumbers w:val="0"/>
        <w:jc w:val="left"/>
        <w:rPr>
          <w:sz w:val="20"/>
          <w:szCs w:val="20"/>
        </w:rPr>
      </w:pPr>
      <w:r>
        <w:rPr>
          <w:sz w:val="20"/>
          <w:szCs w:val="20"/>
        </w:rPr>
        <w:t>　　三、退役大学生士兵专项计划</w:t>
      </w:r>
    </w:p>
    <w:tbl>
      <w:tblPr>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Layout w:type="autofit"/>
        <w:tblCellMar>
          <w:top w:w="0" w:type="dxa"/>
          <w:left w:w="0" w:type="dxa"/>
          <w:bottom w:w="0" w:type="dxa"/>
          <w:right w:w="0" w:type="dxa"/>
        </w:tblCellMar>
      </w:tblPr>
      <w:tblGrid>
        <w:gridCol w:w="1752"/>
        <w:gridCol w:w="1020"/>
        <w:gridCol w:w="1020"/>
        <w:gridCol w:w="1020"/>
        <w:gridCol w:w="1020"/>
        <w:gridCol w:w="45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576" w:hRule="atLeast"/>
          <w:jc w:val="center"/>
        </w:trPr>
        <w:tc>
          <w:tcPr>
            <w:tcW w:w="17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学科门类（专业）</w:t>
            </w:r>
          </w:p>
        </w:tc>
        <w:tc>
          <w:tcPr>
            <w:tcW w:w="102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第一单元</w:t>
            </w:r>
          </w:p>
        </w:tc>
        <w:tc>
          <w:tcPr>
            <w:tcW w:w="102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第二单元</w:t>
            </w:r>
          </w:p>
        </w:tc>
        <w:tc>
          <w:tcPr>
            <w:tcW w:w="102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第三单元</w:t>
            </w:r>
          </w:p>
        </w:tc>
        <w:tc>
          <w:tcPr>
            <w:tcW w:w="1020"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第四单元</w:t>
            </w:r>
          </w:p>
        </w:tc>
        <w:tc>
          <w:tcPr>
            <w:tcW w:w="45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rStyle w:val="10"/>
                <w:sz w:val="19"/>
                <w:szCs w:val="19"/>
                <w:bdr w:val="none" w:color="auto" w:sz="0" w:space="0"/>
              </w:rPr>
              <w:t>总分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432" w:hRule="atLeast"/>
          <w:jc w:val="center"/>
        </w:trPr>
        <w:tc>
          <w:tcPr>
            <w:tcW w:w="17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满分500分的学科</w:t>
            </w:r>
          </w:p>
        </w:tc>
        <w:tc>
          <w:tcPr>
            <w:tcW w:w="2700" w:type="dxa"/>
            <w:gridSpan w:val="4"/>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单科成绩不限</w:t>
            </w:r>
          </w:p>
        </w:tc>
        <w:tc>
          <w:tcPr>
            <w:tcW w:w="45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275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tblCellMar>
            <w:top w:w="0" w:type="dxa"/>
            <w:left w:w="0" w:type="dxa"/>
            <w:bottom w:w="0" w:type="dxa"/>
            <w:right w:w="0" w:type="dxa"/>
          </w:tblCellMar>
        </w:tblPrEx>
        <w:trPr>
          <w:trHeight w:val="445" w:hRule="atLeast"/>
          <w:jc w:val="center"/>
        </w:trPr>
        <w:tc>
          <w:tcPr>
            <w:tcW w:w="1752"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满分300分的学科</w:t>
            </w:r>
          </w:p>
        </w:tc>
        <w:tc>
          <w:tcPr>
            <w:tcW w:w="2700" w:type="dxa"/>
            <w:gridSpan w:val="4"/>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单科成绩不限</w:t>
            </w:r>
          </w:p>
        </w:tc>
        <w:tc>
          <w:tcPr>
            <w:tcW w:w="456" w:type="dxa"/>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2" w:lineRule="atLeast"/>
              <w:ind w:left="0" w:right="0" w:firstLine="0"/>
              <w:jc w:val="center"/>
              <w:rPr>
                <w:sz w:val="16"/>
                <w:szCs w:val="16"/>
              </w:rPr>
            </w:pPr>
            <w:r>
              <w:rPr>
                <w:sz w:val="19"/>
                <w:szCs w:val="19"/>
                <w:bdr w:val="none" w:color="auto" w:sz="0" w:space="0"/>
              </w:rPr>
              <w:t>165</w:t>
            </w:r>
          </w:p>
        </w:tc>
      </w:tr>
    </w:tbl>
    <w:p>
      <w:pPr>
        <w:pStyle w:val="7"/>
        <w:keepNext w:val="0"/>
        <w:keepLines w:val="0"/>
        <w:widowControl/>
        <w:suppressLineNumbers w:val="0"/>
        <w:rPr>
          <w:sz w:val="40"/>
          <w:szCs w:val="40"/>
        </w:rPr>
      </w:pPr>
      <w:r>
        <w:rPr>
          <w:sz w:val="14"/>
          <w:szCs w:val="14"/>
        </w:rPr>
        <w:t>　</w:t>
      </w:r>
      <w:r>
        <w:rPr>
          <w:sz w:val="20"/>
          <w:szCs w:val="20"/>
        </w:rPr>
        <w:t>　四、少数民族高层次骨干人才计划</w:t>
      </w:r>
    </w:p>
    <w:p>
      <w:pPr>
        <w:pStyle w:val="7"/>
        <w:keepNext w:val="0"/>
        <w:keepLines w:val="0"/>
        <w:widowControl/>
        <w:suppressLineNumbers w:val="0"/>
        <w:rPr>
          <w:sz w:val="40"/>
          <w:szCs w:val="40"/>
        </w:rPr>
      </w:pPr>
      <w:r>
        <w:rPr>
          <w:sz w:val="20"/>
          <w:szCs w:val="20"/>
        </w:rPr>
        <w:t>　　单科成绩不限，总分不低于对应统考的学科门类(专业)学校分数线的90%(四舍五入取整)。</w:t>
      </w:r>
    </w:p>
    <w:p>
      <w:pPr>
        <w:pStyle w:val="7"/>
        <w:keepNext w:val="0"/>
        <w:keepLines w:val="0"/>
        <w:widowControl/>
        <w:suppressLineNumbers w:val="0"/>
        <w:rPr>
          <w:sz w:val="40"/>
          <w:szCs w:val="40"/>
        </w:rPr>
      </w:pPr>
      <w:r>
        <w:rPr>
          <w:sz w:val="20"/>
          <w:szCs w:val="20"/>
        </w:rPr>
        <w:t>　　说明：</w:t>
      </w:r>
    </w:p>
    <w:p>
      <w:pPr>
        <w:pStyle w:val="7"/>
        <w:keepNext w:val="0"/>
        <w:keepLines w:val="0"/>
        <w:widowControl/>
        <w:suppressLineNumbers w:val="0"/>
        <w:rPr>
          <w:sz w:val="40"/>
          <w:szCs w:val="40"/>
        </w:rPr>
      </w:pPr>
      <w:r>
        <w:rPr>
          <w:sz w:val="20"/>
          <w:szCs w:val="20"/>
        </w:rPr>
        <w:t>　　各学院根据招生计划及生源情况等制定本学院相关专业考生进入复试的初试成绩基本要求(不低于学校基本要求)，并以此确定入围复试考生名单。</w:t>
      </w:r>
    </w:p>
    <w:p>
      <w:pPr>
        <w:pStyle w:val="7"/>
        <w:keepNext w:val="0"/>
        <w:keepLines w:val="0"/>
        <w:widowControl/>
        <w:suppressLineNumbers w:val="0"/>
        <w:rPr>
          <w:sz w:val="40"/>
          <w:szCs w:val="40"/>
        </w:rPr>
      </w:pPr>
      <w:r>
        <w:rPr>
          <w:sz w:val="20"/>
          <w:szCs w:val="20"/>
        </w:rPr>
        <w:t>　　相关复试工作安排(含学院初试成绩基本要求、调剂信息等)另行通知，请各位考生关注电子科技大学研招网(yz.uestc.edu.cn)及学院网站后续相关工作通知。</w:t>
      </w:r>
    </w:p>
    <w:p>
      <w:pPr>
        <w:pStyle w:val="7"/>
        <w:keepNext w:val="0"/>
        <w:keepLines w:val="0"/>
        <w:widowControl/>
        <w:suppressLineNumbers w:val="0"/>
      </w:pPr>
      <w:r>
        <w:rPr>
          <w:sz w:val="14"/>
          <w:szCs w:val="14"/>
        </w:rP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xicons">
    <w:altName w:val="Segoe Print"/>
    <w:panose1 w:val="00000000000000000000"/>
    <w:charset w:val="00"/>
    <w:family w:val="auto"/>
    <w:pitch w:val="default"/>
    <w:sig w:usb0="00000000" w:usb1="00000000" w:usb2="00000000" w:usb3="00000000" w:csb0="00000000" w:csb1="00000000"/>
  </w:font>
  <w:font w:name="themify">
    <w:altName w:val="Segoe Print"/>
    <w:panose1 w:val="00000000000000000000"/>
    <w:charset w:val="00"/>
    <w:family w:val="auto"/>
    <w:pitch w:val="default"/>
    <w:sig w:usb0="00000000" w:usb1="00000000" w:usb2="00000000" w:usb3="00000000" w:csb0="00000000" w:csb1="00000000"/>
  </w:font>
  <w:font w:name="Flaticon">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Open Sans">
    <w:panose1 w:val="020B0606030504020204"/>
    <w:charset w:val="00"/>
    <w:family w:val="auto"/>
    <w:pitch w:val="default"/>
    <w:sig w:usb0="E00002EF" w:usb1="4000205B" w:usb2="00000028"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mo">
    <w:altName w:val="Segoe Print"/>
    <w:panose1 w:val="00000000000000000000"/>
    <w:charset w:val="00"/>
    <w:family w:val="auto"/>
    <w:pitch w:val="default"/>
    <w:sig w:usb0="00000000" w:usb1="00000000" w:usb2="00000000" w:usb3="00000000" w:csb0="00000000" w:csb1="00000000"/>
  </w:font>
  <w:font w:name="fangsong_gb2312">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F5050"/>
    <w:rsid w:val="093F5050"/>
    <w:rsid w:val="0CC576FF"/>
    <w:rsid w:val="194171BA"/>
    <w:rsid w:val="1FD34189"/>
    <w:rsid w:val="212E7C2A"/>
    <w:rsid w:val="393E7104"/>
    <w:rsid w:val="433C70F8"/>
    <w:rsid w:val="66CC6B69"/>
    <w:rsid w:val="6FF7250C"/>
    <w:rsid w:val="749E30F6"/>
    <w:rsid w:val="7DE71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1" w:line="14" w:lineRule="atLeast"/>
      <w:jc w:val="left"/>
    </w:pPr>
    <w:rPr>
      <w:rFonts w:ascii="sans-serif" w:hAnsi="sans-serif" w:eastAsia="sans-serif" w:cs="sans-serif"/>
      <w:b/>
      <w:kern w:val="44"/>
      <w:sz w:val="48"/>
      <w:szCs w:val="48"/>
      <w:lang w:val="en-US" w:eastAsia="zh-CN" w:bidi="ar"/>
    </w:rPr>
  </w:style>
  <w:style w:type="paragraph" w:styleId="3">
    <w:name w:val="heading 2"/>
    <w:basedOn w:val="1"/>
    <w:next w:val="1"/>
    <w:semiHidden/>
    <w:unhideWhenUsed/>
    <w:qFormat/>
    <w:uiPriority w:val="0"/>
    <w:pPr>
      <w:spacing w:before="0" w:beforeAutospacing="0" w:after="0" w:afterAutospacing="1" w:line="14" w:lineRule="atLeast"/>
      <w:jc w:val="left"/>
    </w:pPr>
    <w:rPr>
      <w:rFonts w:ascii="sans-serif" w:hAnsi="sans-serif" w:eastAsia="sans-serif" w:cs="sans-serif"/>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7">
    <w:name w:val="Normal (Web)"/>
    <w:basedOn w:val="1"/>
    <w:uiPriority w:val="0"/>
    <w:pPr>
      <w:spacing w:before="0" w:beforeAutospacing="0"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FollowedHyperlink"/>
    <w:basedOn w:val="9"/>
    <w:uiPriority w:val="0"/>
    <w:rPr>
      <w:color w:val="2D2E2E"/>
      <w:u w:val="none"/>
    </w:rPr>
  </w:style>
  <w:style w:type="character" w:styleId="12">
    <w:name w:val="Emphasis"/>
    <w:basedOn w:val="9"/>
    <w:qFormat/>
    <w:uiPriority w:val="0"/>
  </w:style>
  <w:style w:type="character" w:styleId="13">
    <w:name w:val="HTML Definition"/>
    <w:basedOn w:val="9"/>
    <w:uiPriority w:val="0"/>
  </w:style>
  <w:style w:type="character" w:styleId="14">
    <w:name w:val="HTML Variable"/>
    <w:basedOn w:val="9"/>
    <w:uiPriority w:val="0"/>
  </w:style>
  <w:style w:type="character" w:styleId="15">
    <w:name w:val="Hyperlink"/>
    <w:basedOn w:val="9"/>
    <w:uiPriority w:val="0"/>
    <w:rPr>
      <w:color w:val="2D2E2E"/>
      <w:u w:val="none"/>
    </w:rPr>
  </w:style>
  <w:style w:type="character" w:styleId="16">
    <w:name w:val="HTML Code"/>
    <w:basedOn w:val="9"/>
    <w:uiPriority w:val="0"/>
    <w:rPr>
      <w:rFonts w:ascii="Consolas" w:hAnsi="Consolas" w:eastAsia="Consolas" w:cs="Consolas"/>
      <w:color w:val="E83E8C"/>
      <w:sz w:val="21"/>
      <w:szCs w:val="21"/>
    </w:rPr>
  </w:style>
  <w:style w:type="character" w:styleId="17">
    <w:name w:val="HTML Cite"/>
    <w:basedOn w:val="9"/>
    <w:uiPriority w:val="0"/>
  </w:style>
  <w:style w:type="character" w:styleId="18">
    <w:name w:val="HTML Keyboard"/>
    <w:basedOn w:val="9"/>
    <w:uiPriority w:val="0"/>
    <w:rPr>
      <w:rFonts w:hint="default" w:ascii="Consolas" w:hAnsi="Consolas" w:eastAsia="Consolas" w:cs="Consolas"/>
      <w:color w:val="FFFFFF"/>
      <w:sz w:val="21"/>
      <w:szCs w:val="21"/>
      <w:shd w:val="clear" w:fill="212529"/>
    </w:rPr>
  </w:style>
  <w:style w:type="character" w:styleId="19">
    <w:name w:val="HTML Sample"/>
    <w:basedOn w:val="9"/>
    <w:uiPriority w:val="0"/>
    <w:rPr>
      <w:rFonts w:hint="default" w:ascii="Consolas" w:hAnsi="Consolas" w:eastAsia="Consolas" w:cs="Consolas"/>
      <w:sz w:val="21"/>
      <w:szCs w:val="21"/>
    </w:rPr>
  </w:style>
  <w:style w:type="character" w:customStyle="1" w:styleId="20">
    <w:name w:val="after"/>
    <w:basedOn w:val="9"/>
    <w:uiPriority w:val="0"/>
    <w:rPr>
      <w:bdr w:val="single" w:color="FFFFFF" w:sz="4" w:space="0"/>
    </w:rPr>
  </w:style>
  <w:style w:type="character" w:customStyle="1" w:styleId="21">
    <w:name w:val="dolar"/>
    <w:basedOn w:val="9"/>
    <w:uiPriority w:val="0"/>
    <w:rPr>
      <w:color w:val="999999"/>
      <w:sz w:val="28"/>
      <w:szCs w:val="28"/>
    </w:rPr>
  </w:style>
  <w:style w:type="character" w:customStyle="1" w:styleId="22">
    <w:name w:val="last-child"/>
    <w:basedOn w:val="9"/>
    <w:uiPriority w:val="0"/>
  </w:style>
  <w:style w:type="character" w:customStyle="1" w:styleId="23">
    <w:name w:val="users"/>
    <w:basedOn w:val="9"/>
    <w:uiPriority w:val="0"/>
    <w:rPr>
      <w:b/>
      <w:bCs/>
      <w:caps/>
      <w:color w:val="1067DB"/>
      <w:sz w:val="15"/>
      <w:szCs w:val="15"/>
    </w:rPr>
  </w:style>
  <w:style w:type="character" w:customStyle="1" w:styleId="24">
    <w:name w:val="before1"/>
    <w:basedOn w:val="9"/>
    <w:uiPriority w:val="0"/>
    <w:rPr>
      <w:bdr w:val="single" w:color="FFFFFF" w:sz="4" w:space="0"/>
    </w:rPr>
  </w:style>
  <w:style w:type="character" w:customStyle="1" w:styleId="25">
    <w:name w:val="before"/>
    <w:basedOn w:val="9"/>
    <w:uiPriority w:val="0"/>
    <w:rPr>
      <w:bdr w:val="single" w:color="FFFFFF" w:sz="4" w:space="0"/>
    </w:rPr>
  </w:style>
  <w:style w:type="character" w:customStyle="1" w:styleId="26">
    <w:name w:val="csc-uploads-filename"/>
    <w:basedOn w:val="9"/>
    <w:uiPriority w:val="0"/>
    <w:rPr>
      <w:u w:val="single"/>
    </w:rPr>
  </w:style>
  <w:style w:type="paragraph" w:styleId="27">
    <w:name w:val=""/>
    <w:basedOn w:val="1"/>
    <w:next w:val="1"/>
    <w:uiPriority w:val="0"/>
    <w:pPr>
      <w:pBdr>
        <w:bottom w:val="single" w:color="auto" w:sz="6" w:space="1"/>
      </w:pBdr>
      <w:jc w:val="center"/>
    </w:pPr>
    <w:rPr>
      <w:rFonts w:ascii="Arial" w:eastAsia="宋体"/>
      <w:vanish/>
      <w:sz w:val="16"/>
    </w:rPr>
  </w:style>
  <w:style w:type="paragraph" w:styleId="28">
    <w:name w:val=""/>
    <w:basedOn w:val="1"/>
    <w:next w:val="1"/>
    <w:uiPriority w:val="0"/>
    <w:pPr>
      <w:pBdr>
        <w:top w:val="single" w:color="auto" w:sz="6" w:space="1"/>
      </w:pBdr>
      <w:jc w:val="center"/>
    </w:pPr>
    <w:rPr>
      <w:rFonts w:ascii="Arial" w:eastAsia="宋体"/>
      <w:vanish/>
      <w:sz w:val="16"/>
    </w:rPr>
  </w:style>
  <w:style w:type="character" w:customStyle="1" w:styleId="29">
    <w:name w:val="blue"/>
    <w:basedOn w:val="9"/>
    <w:uiPriority w:val="0"/>
    <w:rPr>
      <w:color w:val="0073BD"/>
    </w:rPr>
  </w:style>
  <w:style w:type="character" w:customStyle="1" w:styleId="30">
    <w:name w:val="blue1"/>
    <w:basedOn w:val="9"/>
    <w:uiPriority w:val="0"/>
    <w:rPr>
      <w:color w:val="0073B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89</TotalTime>
  <ScaleCrop>false</ScaleCrop>
  <LinksUpToDate>false</LinksUpToDate>
  <CharactersWithSpaces>0</CharactersWithSpaces>
  <Application>WPS Office_11.1.0.10337_F1E327BC-269C-435d-A152-05C5408002CA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2021-03-16T01:42:00Z</dcterms:created>
  <dc:creator>简简单单就好</dc:creator>
  <cp:lastModifiedBy>简简单单就好</cp:lastModifiedBy>
  <dcterms:modified xsi:type="dcterms:W3CDTF">2021-03-16T08:16:27Z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3690BECEA41E4F67974321F52C292D70</vt:lpwstr>
  </property>
</Properties>
</file>