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rPr>
        <w:t>内蒙古大学招收20</w:t>
      </w:r>
      <w:r>
        <w:rPr>
          <w:rFonts w:hint="eastAsia" w:ascii="黑体" w:hAnsi="黑体" w:eastAsia="黑体" w:cs="黑体"/>
          <w:sz w:val="36"/>
          <w:szCs w:val="36"/>
          <w:lang w:val="en-US" w:eastAsia="zh-CN"/>
        </w:rPr>
        <w:t>21</w:t>
      </w:r>
      <w:r>
        <w:rPr>
          <w:rFonts w:hint="eastAsia" w:ascii="黑体" w:hAnsi="黑体" w:eastAsia="黑体" w:cs="黑体"/>
          <w:sz w:val="36"/>
          <w:szCs w:val="36"/>
        </w:rPr>
        <w:t>年硕士研究生复试</w:t>
      </w:r>
      <w:r>
        <w:rPr>
          <w:rFonts w:hint="eastAsia" w:ascii="黑体" w:hAnsi="黑体" w:eastAsia="黑体" w:cs="黑体"/>
          <w:sz w:val="36"/>
          <w:szCs w:val="36"/>
          <w:lang w:eastAsia="zh-CN"/>
        </w:rPr>
        <w:t>分专业考试内容参考</w:t>
      </w:r>
      <w:r>
        <w:rPr>
          <w:rFonts w:hint="eastAsia" w:ascii="黑体" w:hAnsi="黑体" w:eastAsia="黑体" w:cs="黑体"/>
          <w:sz w:val="36"/>
          <w:szCs w:val="36"/>
        </w:rPr>
        <w:t>要求</w:t>
      </w:r>
    </w:p>
    <w:p/>
    <w:p>
      <w:pPr>
        <w:rPr>
          <w:rFonts w:hint="eastAsia" w:ascii="黑体" w:hAnsi="黑体" w:eastAsia="黑体" w:cs="黑体"/>
          <w:sz w:val="30"/>
          <w:szCs w:val="30"/>
          <w:lang w:eastAsia="zh-CN"/>
        </w:rPr>
      </w:pPr>
      <w:r>
        <w:rPr>
          <w:rFonts w:hint="eastAsia" w:ascii="黑体" w:hAnsi="黑体" w:eastAsia="黑体" w:cs="黑体"/>
          <w:sz w:val="30"/>
          <w:szCs w:val="30"/>
          <w:lang w:eastAsia="zh-CN"/>
        </w:rPr>
        <w:t>一、管理类联考（MBA、MPA、</w:t>
      </w:r>
      <w:r>
        <w:rPr>
          <w:rFonts w:hint="eastAsia" w:ascii="黑体" w:hAnsi="黑体" w:eastAsia="黑体" w:cs="黑体"/>
          <w:sz w:val="30"/>
          <w:szCs w:val="30"/>
          <w:lang w:val="en-US" w:eastAsia="zh-CN"/>
        </w:rPr>
        <w:t>MPAcc、MTA</w:t>
      </w:r>
      <w:r>
        <w:rPr>
          <w:rFonts w:hint="eastAsia" w:ascii="黑体" w:hAnsi="黑体" w:eastAsia="黑体" w:cs="黑体"/>
          <w:sz w:val="30"/>
          <w:szCs w:val="30"/>
          <w:lang w:eastAsia="zh-CN"/>
        </w:rPr>
        <w:t>）思想政治理论考试要求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lang w:eastAsia="zh-CN"/>
        </w:rPr>
        <w:t>马克思主义基本原理、毛泽东思想和中国特色社会主义理论体系概论；</w:t>
      </w:r>
      <w:r>
        <w:rPr>
          <w:rFonts w:hint="eastAsia"/>
          <w:sz w:val="28"/>
          <w:szCs w:val="28"/>
          <w:lang w:val="en-US" w:eastAsia="zh-CN"/>
        </w:rPr>
        <w:t>2020年10月以来时事政治</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p>
    <w:p>
      <w:pPr>
        <w:rPr>
          <w:rFonts w:hint="eastAsia" w:ascii="黑体" w:hAnsi="黑体" w:eastAsia="黑体" w:cs="黑体"/>
          <w:sz w:val="30"/>
          <w:szCs w:val="30"/>
          <w:lang w:eastAsia="zh-CN"/>
        </w:rPr>
      </w:pPr>
      <w:r>
        <w:rPr>
          <w:rFonts w:hint="eastAsia" w:ascii="黑体" w:hAnsi="黑体" w:eastAsia="黑体" w:cs="黑体"/>
          <w:sz w:val="30"/>
          <w:szCs w:val="30"/>
          <w:lang w:eastAsia="zh-CN"/>
        </w:rPr>
        <w:t>二、专业课考试要求</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035"/>
        <w:gridCol w:w="2889"/>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Align w:val="center"/>
          </w:tcPr>
          <w:p>
            <w:pPr>
              <w:jc w:val="center"/>
              <w:rPr>
                <w:rFonts w:ascii="Times New Roman" w:hAnsi="Times New Roman" w:eastAsia="黑体" w:cs="Times New Roman"/>
                <w:kern w:val="2"/>
                <w:sz w:val="28"/>
                <w:szCs w:val="28"/>
              </w:rPr>
            </w:pPr>
            <w:r>
              <w:rPr>
                <w:rFonts w:hint="eastAsia" w:ascii="Times New Roman" w:hAnsi="Times New Roman" w:eastAsia="黑体" w:cs="Times New Roman"/>
                <w:kern w:val="2"/>
                <w:sz w:val="28"/>
                <w:szCs w:val="28"/>
              </w:rPr>
              <w:t>学院</w:t>
            </w:r>
            <w:r>
              <w:rPr>
                <w:rFonts w:ascii="Times New Roman" w:hAnsi="Times New Roman" w:eastAsia="黑体" w:cs="Times New Roman"/>
                <w:kern w:val="2"/>
                <w:sz w:val="28"/>
                <w:szCs w:val="28"/>
              </w:rPr>
              <w:t>名称</w:t>
            </w:r>
          </w:p>
        </w:tc>
        <w:tc>
          <w:tcPr>
            <w:tcW w:w="2035" w:type="dxa"/>
            <w:vAlign w:val="center"/>
          </w:tcPr>
          <w:p>
            <w:pPr>
              <w:jc w:val="center"/>
              <w:rPr>
                <w:rFonts w:ascii="Times New Roman" w:hAnsi="Times New Roman" w:eastAsia="黑体" w:cs="Times New Roman"/>
                <w:kern w:val="2"/>
                <w:sz w:val="28"/>
                <w:szCs w:val="28"/>
              </w:rPr>
            </w:pPr>
            <w:r>
              <w:rPr>
                <w:rFonts w:ascii="Times New Roman" w:hAnsi="Times New Roman" w:eastAsia="黑体" w:cs="Times New Roman"/>
                <w:kern w:val="2"/>
                <w:sz w:val="28"/>
                <w:szCs w:val="28"/>
              </w:rPr>
              <w:t>专业代码</w:t>
            </w:r>
          </w:p>
          <w:p>
            <w:pPr>
              <w:jc w:val="center"/>
              <w:rPr>
                <w:rFonts w:ascii="Times New Roman" w:hAnsi="Times New Roman" w:eastAsia="黑体" w:cs="Times New Roman"/>
                <w:kern w:val="2"/>
                <w:sz w:val="28"/>
                <w:szCs w:val="28"/>
              </w:rPr>
            </w:pPr>
            <w:r>
              <w:rPr>
                <w:rFonts w:ascii="Times New Roman" w:hAnsi="Times New Roman" w:eastAsia="黑体" w:cs="Times New Roman"/>
                <w:kern w:val="2"/>
                <w:sz w:val="28"/>
                <w:szCs w:val="28"/>
              </w:rPr>
              <w:t>及名称</w:t>
            </w:r>
          </w:p>
        </w:tc>
        <w:tc>
          <w:tcPr>
            <w:tcW w:w="2889" w:type="dxa"/>
            <w:vAlign w:val="center"/>
          </w:tcPr>
          <w:p>
            <w:pPr>
              <w:jc w:val="center"/>
              <w:rPr>
                <w:rFonts w:ascii="Times New Roman" w:hAnsi="Times New Roman" w:eastAsia="黑体" w:cs="Times New Roman"/>
                <w:kern w:val="2"/>
                <w:sz w:val="28"/>
                <w:szCs w:val="28"/>
              </w:rPr>
            </w:pPr>
            <w:r>
              <w:rPr>
                <w:rFonts w:ascii="Times New Roman" w:hAnsi="Times New Roman" w:eastAsia="黑体" w:cs="Times New Roman"/>
                <w:kern w:val="2"/>
                <w:sz w:val="28"/>
                <w:szCs w:val="28"/>
              </w:rPr>
              <w:t>专业课</w:t>
            </w:r>
            <w:r>
              <w:rPr>
                <w:rFonts w:hint="eastAsia" w:ascii="Times New Roman" w:hAnsi="Times New Roman" w:eastAsia="黑体" w:cs="Times New Roman"/>
                <w:kern w:val="2"/>
                <w:sz w:val="28"/>
                <w:szCs w:val="28"/>
                <w:lang w:eastAsia="zh-CN"/>
              </w:rPr>
              <w:t>考试</w:t>
            </w:r>
            <w:r>
              <w:rPr>
                <w:rFonts w:ascii="Times New Roman" w:hAnsi="Times New Roman" w:eastAsia="黑体" w:cs="Times New Roman"/>
                <w:kern w:val="2"/>
                <w:sz w:val="28"/>
                <w:szCs w:val="28"/>
              </w:rPr>
              <w:t>内容</w:t>
            </w:r>
          </w:p>
        </w:tc>
        <w:tc>
          <w:tcPr>
            <w:tcW w:w="7509" w:type="dxa"/>
            <w:vAlign w:val="center"/>
          </w:tcPr>
          <w:p>
            <w:pPr>
              <w:jc w:val="center"/>
              <w:rPr>
                <w:rFonts w:ascii="Times New Roman" w:hAnsi="Times New Roman" w:eastAsia="黑体" w:cs="Times New Roman"/>
                <w:kern w:val="2"/>
                <w:sz w:val="28"/>
                <w:szCs w:val="28"/>
              </w:rPr>
            </w:pPr>
            <w:r>
              <w:rPr>
                <w:rFonts w:ascii="Times New Roman" w:hAnsi="Times New Roman" w:eastAsia="黑体" w:cs="Times New Roman"/>
                <w:kern w:val="2"/>
                <w:sz w:val="28"/>
                <w:szCs w:val="28"/>
              </w:rPr>
              <w:t>专业课</w:t>
            </w:r>
            <w:r>
              <w:rPr>
                <w:rFonts w:hint="eastAsia" w:ascii="Times New Roman" w:hAnsi="Times New Roman" w:eastAsia="黑体" w:cs="Times New Roman"/>
                <w:kern w:val="2"/>
                <w:sz w:val="28"/>
                <w:szCs w:val="28"/>
                <w:lang w:eastAsia="zh-CN"/>
              </w:rPr>
              <w:t>考试</w:t>
            </w:r>
            <w:r>
              <w:rPr>
                <w:rFonts w:ascii="Times New Roman" w:hAnsi="Times New Roman" w:eastAsia="黑体" w:cs="Times New Roman"/>
                <w:kern w:val="2"/>
                <w:sz w:val="28"/>
                <w:szCs w:val="28"/>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41" w:type="dxa"/>
            <w:vMerge w:val="restart"/>
            <w:vAlign w:val="center"/>
          </w:tcPr>
          <w:p>
            <w:pPr>
              <w:jc w:val="both"/>
              <w:rPr>
                <w:rFonts w:ascii="Times New Roman" w:hAnsi="Times New Roman" w:eastAsia="宋体" w:cs="Times New Roman"/>
                <w:kern w:val="2"/>
                <w:sz w:val="24"/>
              </w:rPr>
            </w:pPr>
            <w:bookmarkStart w:id="0" w:name="_GoBack"/>
            <w:bookmarkEnd w:id="0"/>
            <w:r>
              <w:rPr>
                <w:rFonts w:ascii="Times New Roman" w:hAnsi="Times New Roman" w:eastAsia="宋体" w:cs="Times New Roman"/>
                <w:b w:val="0"/>
                <w:bCs w:val="0"/>
                <w:i w:val="0"/>
                <w:iCs w:val="0"/>
                <w:kern w:val="0"/>
                <w:sz w:val="24"/>
                <w:szCs w:val="24"/>
                <w:highlight w:val="yellow"/>
              </w:rPr>
              <w:t>003</w:t>
            </w:r>
            <w:r>
              <w:rPr>
                <w:rFonts w:hint="eastAsia" w:ascii="Times New Roman" w:hAnsi="Times New Roman" w:eastAsia="宋体" w:cs="宋体"/>
                <w:b w:val="0"/>
                <w:bCs w:val="0"/>
                <w:i w:val="0"/>
                <w:iCs w:val="0"/>
                <w:kern w:val="0"/>
                <w:sz w:val="24"/>
                <w:szCs w:val="24"/>
                <w:highlight w:val="yellow"/>
              </w:rPr>
              <w:t>经济管理学院</w:t>
            </w:r>
          </w:p>
        </w:tc>
        <w:tc>
          <w:tcPr>
            <w:tcW w:w="2035" w:type="dxa"/>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020200</w:t>
            </w:r>
            <w:r>
              <w:rPr>
                <w:rFonts w:hint="eastAsia" w:ascii="Times New Roman" w:hAnsi="Times New Roman" w:eastAsia="宋体" w:cs="宋体"/>
                <w:color w:val="000000"/>
                <w:kern w:val="0"/>
                <w:sz w:val="24"/>
                <w:szCs w:val="24"/>
              </w:rPr>
              <w:t>应用经济学</w:t>
            </w:r>
          </w:p>
        </w:tc>
        <w:tc>
          <w:tcPr>
            <w:tcW w:w="2889" w:type="dxa"/>
            <w:vAlign w:val="center"/>
          </w:tcPr>
          <w:p>
            <w:pP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中国经济问题研究</w:t>
            </w:r>
          </w:p>
        </w:tc>
        <w:tc>
          <w:tcPr>
            <w:tcW w:w="7509" w:type="dxa"/>
            <w:vAlign w:val="center"/>
          </w:tcPr>
          <w:p>
            <w:pP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《中国经济》林毅夫、蔡昉著，中国财政经济出版社，最新版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025100</w:t>
            </w:r>
            <w:r>
              <w:rPr>
                <w:rFonts w:hint="eastAsia" w:ascii="Times New Roman" w:hAnsi="Times New Roman" w:eastAsia="宋体" w:cs="宋体"/>
                <w:color w:val="000000"/>
                <w:kern w:val="0"/>
                <w:sz w:val="24"/>
                <w:szCs w:val="24"/>
              </w:rPr>
              <w:t>金融（专业学位）</w:t>
            </w:r>
          </w:p>
        </w:tc>
        <w:tc>
          <w:tcPr>
            <w:tcW w:w="2889" w:type="dxa"/>
            <w:vAlign w:val="center"/>
          </w:tcPr>
          <w:p>
            <w:pPr>
              <w:rPr>
                <w:rFonts w:hint="eastAsia" w:ascii="Times New Roman" w:hAnsi="Times New Roman" w:eastAsia="宋体" w:cs="宋体"/>
                <w:kern w:val="0"/>
                <w:sz w:val="24"/>
                <w:szCs w:val="24"/>
              </w:rPr>
            </w:pPr>
            <w:r>
              <w:rPr>
                <w:rFonts w:hint="eastAsia" w:ascii="Times New Roman" w:hAnsi="Times New Roman" w:eastAsia="宋体" w:cs="宋体"/>
                <w:color w:val="000000"/>
                <w:kern w:val="0"/>
                <w:sz w:val="24"/>
                <w:szCs w:val="24"/>
              </w:rPr>
              <w:t>金融学基本知识与金融市场中的实际问题</w:t>
            </w:r>
          </w:p>
        </w:tc>
        <w:tc>
          <w:tcPr>
            <w:tcW w:w="7509" w:type="dxa"/>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r>
              <w:rPr>
                <w:rFonts w:hint="eastAsia" w:ascii="Times New Roman" w:hAnsi="Times New Roman" w:eastAsia="宋体" w:cs="宋体"/>
                <w:color w:val="000000"/>
                <w:kern w:val="0"/>
                <w:sz w:val="24"/>
                <w:szCs w:val="24"/>
              </w:rPr>
              <w:t>《金融学》（第二版），博迪、莫顿，中国人民大学出版社。　　</w:t>
            </w:r>
          </w:p>
          <w:p>
            <w:pPr>
              <w:rPr>
                <w:rFonts w:hint="eastAsia" w:ascii="Times New Roman" w:hAnsi="Times New Roman" w:eastAsia="宋体" w:cs="宋体"/>
                <w:kern w:val="0"/>
                <w:sz w:val="24"/>
                <w:szCs w:val="24"/>
              </w:rPr>
            </w:pPr>
            <w:r>
              <w:rPr>
                <w:rFonts w:ascii="Times New Roman" w:hAnsi="Times New Roman" w:eastAsia="宋体" w:cs="Times New Roman"/>
                <w:color w:val="000000"/>
                <w:kern w:val="0"/>
                <w:sz w:val="24"/>
                <w:szCs w:val="24"/>
              </w:rPr>
              <w:t>(2)</w:t>
            </w:r>
            <w:r>
              <w:rPr>
                <w:rFonts w:hint="eastAsia" w:ascii="Times New Roman" w:hAnsi="Times New Roman" w:eastAsia="宋体" w:cs="宋体"/>
                <w:color w:val="000000"/>
                <w:kern w:val="0"/>
                <w:sz w:val="24"/>
                <w:szCs w:val="24"/>
              </w:rPr>
              <w:t>《货币金融学》（第九版），米什金，中国人民大学出版社</w:t>
            </w:r>
            <w:r>
              <w:rPr>
                <w:rFonts w:hint="eastAsia" w:ascii="Times New Roman" w:hAnsi="Times New Roman"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120200</w:t>
            </w:r>
            <w:r>
              <w:rPr>
                <w:rFonts w:hint="eastAsia" w:ascii="Times New Roman" w:hAnsi="Times New Roman" w:eastAsia="宋体" w:cs="宋体"/>
                <w:color w:val="000000"/>
                <w:kern w:val="0"/>
                <w:sz w:val="24"/>
                <w:szCs w:val="24"/>
              </w:rPr>
              <w:t>工商管理</w:t>
            </w:r>
          </w:p>
        </w:tc>
        <w:tc>
          <w:tcPr>
            <w:tcW w:w="2889" w:type="dxa"/>
            <w:vAlign w:val="center"/>
          </w:tcPr>
          <w:p>
            <w:pPr>
              <w:rPr>
                <w:rFonts w:hint="eastAsia" w:ascii="Times New Roman" w:hAnsi="Times New Roman" w:eastAsia="宋体" w:cs="宋体"/>
                <w:color w:val="000000"/>
                <w:kern w:val="0"/>
                <w:sz w:val="24"/>
                <w:szCs w:val="24"/>
              </w:rPr>
            </w:pPr>
            <w:r>
              <w:rPr>
                <w:rFonts w:hint="eastAsia" w:ascii="Times New Roman" w:hAnsi="Times New Roman" w:eastAsia="宋体" w:cs="宋体"/>
                <w:kern w:val="0"/>
                <w:sz w:val="24"/>
                <w:szCs w:val="24"/>
              </w:rPr>
              <w:t>管理学</w:t>
            </w:r>
          </w:p>
        </w:tc>
        <w:tc>
          <w:tcPr>
            <w:tcW w:w="7509" w:type="dxa"/>
            <w:vAlign w:val="center"/>
          </w:tcPr>
          <w:p>
            <w:pPr>
              <w:ind w:left="31680" w:hanging="360" w:hangingChars="15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《管理学</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原理与方法》周三多等编著，复旦大学出版社，最新版</w:t>
            </w:r>
          </w:p>
          <w:p>
            <w:pPr>
              <w:rPr>
                <w:rFonts w:ascii="Times New Roman" w:hAnsi="Times New Roman" w:eastAsia="宋体" w:cs="Times New Roman"/>
                <w:color w:val="000000"/>
                <w:kern w:val="0"/>
                <w:sz w:val="24"/>
                <w:szCs w:val="24"/>
              </w:rPr>
            </w:pPr>
            <w:r>
              <w:rPr>
                <w:rFonts w:hint="eastAsia" w:ascii="Times New Roman" w:hAnsi="Times New Roman" w:eastAsia="宋体" w:cs="宋体"/>
                <w:kern w:val="0"/>
                <w:sz w:val="24"/>
                <w:szCs w:val="24"/>
              </w:rPr>
              <w:t>《管理学》芮明杰主编，上海人民出版社，最新版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125100</w:t>
            </w:r>
            <w:r>
              <w:rPr>
                <w:rFonts w:hint="eastAsia" w:ascii="Times New Roman" w:hAnsi="Times New Roman" w:eastAsia="宋体" w:cs="宋体"/>
                <w:color w:val="000000"/>
                <w:kern w:val="0"/>
                <w:sz w:val="24"/>
                <w:szCs w:val="24"/>
              </w:rPr>
              <w:t>工商管理（专业学位）</w:t>
            </w:r>
          </w:p>
        </w:tc>
        <w:tc>
          <w:tcPr>
            <w:tcW w:w="2889" w:type="dxa"/>
            <w:vAlign w:val="center"/>
          </w:tcPr>
          <w:p>
            <w:pPr>
              <w:widowControl/>
              <w:rPr>
                <w:rFonts w:hint="eastAsia" w:ascii="Times New Roman" w:hAnsi="Times New Roman" w:eastAsia="宋体" w:cs="宋体"/>
                <w:kern w:val="0"/>
                <w:sz w:val="24"/>
                <w:szCs w:val="24"/>
              </w:rPr>
            </w:pPr>
            <w:r>
              <w:rPr>
                <w:rFonts w:hint="eastAsia" w:ascii="Times New Roman" w:hAnsi="Times New Roman" w:eastAsia="宋体" w:cs="宋体"/>
                <w:color w:val="000000"/>
                <w:kern w:val="0"/>
                <w:sz w:val="24"/>
                <w:szCs w:val="24"/>
              </w:rPr>
              <w:t>案例分析</w:t>
            </w:r>
          </w:p>
        </w:tc>
        <w:tc>
          <w:tcPr>
            <w:tcW w:w="7509" w:type="dxa"/>
            <w:vAlign w:val="center"/>
          </w:tcPr>
          <w:p>
            <w:pPr>
              <w:widowControl/>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《管理学</w:t>
            </w:r>
            <w:r>
              <w:rPr>
                <w:rFonts w:ascii="Times New Roman" w:hAnsi="Times New Roman" w:eastAsia="宋体" w:cs="Times New Roman"/>
                <w:color w:val="000000"/>
                <w:kern w:val="0"/>
                <w:sz w:val="24"/>
                <w:szCs w:val="24"/>
              </w:rPr>
              <w:t>——</w:t>
            </w:r>
            <w:r>
              <w:rPr>
                <w:rFonts w:hint="eastAsia" w:ascii="Times New Roman" w:hAnsi="Times New Roman" w:eastAsia="宋体" w:cs="宋体"/>
                <w:color w:val="000000"/>
                <w:kern w:val="0"/>
                <w:sz w:val="24"/>
                <w:szCs w:val="24"/>
              </w:rPr>
              <w:t>原理与方法》周三多等编著，复旦大学出版社，最新版</w:t>
            </w:r>
          </w:p>
          <w:p>
            <w:pPr>
              <w:widowControl/>
              <w:rPr>
                <w:rFonts w:hint="eastAsia" w:ascii="Times New Roman" w:hAnsi="Times New Roman" w:eastAsia="宋体" w:cs="宋体"/>
                <w:color w:val="000000"/>
                <w:kern w:val="0"/>
                <w:sz w:val="24"/>
                <w:szCs w:val="24"/>
              </w:rPr>
            </w:pPr>
            <w:r>
              <w:rPr>
                <w:rFonts w:hint="eastAsia" w:ascii="Times New Roman" w:hAnsi="Times New Roman" w:eastAsia="宋体" w:cs="宋体"/>
                <w:kern w:val="0"/>
                <w:sz w:val="24"/>
              </w:rPr>
              <w:t>《管理学原理》芮明杰主编，高等教育出版社，第三版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125300</w:t>
            </w:r>
            <w:r>
              <w:rPr>
                <w:rFonts w:hint="eastAsia" w:ascii="Times New Roman" w:hAnsi="Times New Roman" w:eastAsia="宋体" w:cs="宋体"/>
                <w:color w:val="000000"/>
                <w:kern w:val="0"/>
                <w:sz w:val="24"/>
                <w:szCs w:val="24"/>
              </w:rPr>
              <w:t>会计（专业学位）</w:t>
            </w:r>
          </w:p>
        </w:tc>
        <w:tc>
          <w:tcPr>
            <w:tcW w:w="2889" w:type="dxa"/>
            <w:vAlign w:val="center"/>
          </w:tcPr>
          <w:p>
            <w:pPr>
              <w:widowControl/>
              <w:rPr>
                <w:rFonts w:ascii="Times New Roman" w:hAnsi="Times New Roman" w:eastAsia="宋体" w:cs="Times New Roman"/>
                <w:color w:val="000000"/>
                <w:kern w:val="0"/>
                <w:sz w:val="24"/>
                <w:szCs w:val="24"/>
              </w:rPr>
            </w:pPr>
            <w:r>
              <w:rPr>
                <w:rFonts w:hint="eastAsia" w:ascii="Times New Roman" w:hAnsi="Times New Roman" w:eastAsia="宋体" w:cs="宋体"/>
                <w:color w:val="000000"/>
                <w:kern w:val="0"/>
                <w:sz w:val="24"/>
                <w:szCs w:val="24"/>
              </w:rPr>
              <w:t>财务会计</w:t>
            </w:r>
          </w:p>
          <w:p>
            <w:pPr>
              <w:widowControl/>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财务管理</w:t>
            </w:r>
          </w:p>
        </w:tc>
        <w:tc>
          <w:tcPr>
            <w:tcW w:w="7509" w:type="dxa"/>
            <w:vAlign w:val="center"/>
          </w:tcPr>
          <w:p>
            <w:pPr>
              <w:widowControl/>
              <w:rPr>
                <w:rFonts w:ascii="Times New Roman" w:hAnsi="Times New Roman" w:eastAsia="宋体" w:cs="Times New Roman"/>
                <w:color w:val="000000"/>
                <w:kern w:val="0"/>
                <w:sz w:val="24"/>
                <w:szCs w:val="24"/>
              </w:rPr>
            </w:pPr>
            <w:r>
              <w:rPr>
                <w:rFonts w:hint="eastAsia" w:ascii="Times New Roman" w:hAnsi="Times New Roman" w:eastAsia="宋体" w:cs="宋体"/>
                <w:color w:val="000000"/>
                <w:kern w:val="0"/>
                <w:sz w:val="24"/>
                <w:szCs w:val="24"/>
              </w:rPr>
              <w:t>《中级会计实务》全国会计专业技术资格考试领导小组最新版</w:t>
            </w:r>
          </w:p>
          <w:p>
            <w:pPr>
              <w:widowControl/>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《中级财务管理》全国会计专业技术资格考试领导小组最新版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vAlign w:val="center"/>
          </w:tcPr>
          <w:p>
            <w:pPr>
              <w:jc w:val="both"/>
              <w:rPr>
                <w:rFonts w:ascii="Times New Roman" w:hAnsi="Times New Roman" w:eastAsia="宋体" w:cs="Times New Roman"/>
                <w:kern w:val="0"/>
                <w:sz w:val="24"/>
                <w:szCs w:val="24"/>
              </w:rPr>
            </w:pPr>
            <w:r>
              <w:rPr>
                <w:rFonts w:ascii="Times New Roman" w:hAnsi="Times New Roman" w:eastAsia="宋体"/>
                <w:b w:val="0"/>
                <w:bCs w:val="0"/>
                <w:i w:val="0"/>
                <w:iCs w:val="0"/>
                <w:kern w:val="0"/>
                <w:sz w:val="24"/>
                <w:szCs w:val="24"/>
                <w:highlight w:val="yellow"/>
              </w:rPr>
              <w:t>004法学院</w:t>
            </w:r>
          </w:p>
        </w:tc>
        <w:tc>
          <w:tcPr>
            <w:tcW w:w="2035" w:type="dxa"/>
            <w:vAlign w:val="center"/>
          </w:tcPr>
          <w:p>
            <w:pPr>
              <w:jc w:val="center"/>
              <w:rPr>
                <w:rFonts w:ascii="Times New Roman" w:hAnsi="Times New Roman" w:eastAsia="宋体" w:cs="Times New Roman"/>
                <w:color w:val="000000"/>
                <w:kern w:val="0"/>
                <w:sz w:val="24"/>
                <w:szCs w:val="24"/>
              </w:rPr>
            </w:pPr>
            <w:r>
              <w:rPr>
                <w:rFonts w:ascii="Times New Roman" w:hAnsi="Times New Roman" w:eastAsia="宋体"/>
                <w:kern w:val="0"/>
                <w:sz w:val="24"/>
                <w:szCs w:val="24"/>
              </w:rPr>
              <w:t>030100法学</w:t>
            </w:r>
          </w:p>
        </w:tc>
        <w:tc>
          <w:tcPr>
            <w:tcW w:w="2889" w:type="dxa"/>
            <w:vAlign w:val="center"/>
          </w:tcPr>
          <w:p>
            <w:pPr>
              <w:jc w:val="both"/>
              <w:rPr>
                <w:rFonts w:ascii="Times New Roman" w:hAnsi="Times New Roman" w:eastAsia="宋体"/>
                <w:kern w:val="0"/>
                <w:sz w:val="24"/>
                <w:szCs w:val="24"/>
              </w:rPr>
            </w:pPr>
            <w:r>
              <w:rPr>
                <w:rFonts w:hint="eastAsia" w:ascii="Times New Roman" w:hAnsi="Times New Roman" w:eastAsia="宋体"/>
                <w:kern w:val="0"/>
                <w:sz w:val="24"/>
                <w:szCs w:val="24"/>
              </w:rPr>
              <w:t>法理学</w:t>
            </w:r>
          </w:p>
          <w:p>
            <w:pPr>
              <w:jc w:val="both"/>
              <w:rPr>
                <w:rFonts w:ascii="Times New Roman" w:hAnsi="Times New Roman" w:eastAsia="宋体"/>
                <w:kern w:val="0"/>
                <w:sz w:val="24"/>
                <w:szCs w:val="24"/>
              </w:rPr>
            </w:pPr>
            <w:r>
              <w:rPr>
                <w:rFonts w:hint="eastAsia" w:ascii="Times New Roman" w:hAnsi="Times New Roman" w:eastAsia="宋体"/>
                <w:kern w:val="0"/>
                <w:sz w:val="24"/>
                <w:szCs w:val="24"/>
              </w:rPr>
              <w:t>宪法学</w:t>
            </w:r>
          </w:p>
          <w:p>
            <w:pPr>
              <w:jc w:val="both"/>
              <w:rPr>
                <w:rFonts w:ascii="Times New Roman" w:hAnsi="Times New Roman" w:eastAsia="宋体"/>
                <w:kern w:val="0"/>
                <w:sz w:val="24"/>
                <w:szCs w:val="24"/>
              </w:rPr>
            </w:pPr>
            <w:r>
              <w:rPr>
                <w:rFonts w:hint="eastAsia" w:ascii="Times New Roman" w:hAnsi="Times New Roman" w:eastAsia="宋体"/>
                <w:kern w:val="0"/>
                <w:sz w:val="24"/>
                <w:szCs w:val="24"/>
              </w:rPr>
              <w:t>民法学</w:t>
            </w:r>
          </w:p>
          <w:p>
            <w:pPr>
              <w:jc w:val="both"/>
              <w:rPr>
                <w:rFonts w:hint="eastAsia" w:ascii="Times New Roman" w:hAnsi="Times New Roman" w:eastAsia="宋体" w:cs="宋体"/>
                <w:color w:val="000000"/>
                <w:kern w:val="0"/>
                <w:sz w:val="24"/>
                <w:szCs w:val="24"/>
              </w:rPr>
            </w:pPr>
            <w:r>
              <w:rPr>
                <w:rFonts w:hint="eastAsia" w:ascii="Times New Roman" w:hAnsi="Times New Roman" w:eastAsia="宋体"/>
                <w:kern w:val="0"/>
                <w:sz w:val="24"/>
                <w:szCs w:val="24"/>
              </w:rPr>
              <w:t>刑法学</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《法理学》</w:t>
            </w:r>
            <w:r>
              <w:rPr>
                <w:rFonts w:hint="eastAsia" w:ascii="Times New Roman" w:hAnsi="Times New Roman" w:eastAsia="宋体"/>
                <w:kern w:val="0"/>
                <w:sz w:val="24"/>
                <w:szCs w:val="24"/>
                <w:lang w:eastAsia="zh-CN"/>
              </w:rPr>
              <w:t>编写组（</w:t>
            </w:r>
            <w:r>
              <w:rPr>
                <w:rFonts w:hint="default" w:ascii="Times New Roman" w:hAnsi="Times New Roman" w:eastAsia="宋体"/>
                <w:kern w:val="0"/>
                <w:sz w:val="24"/>
                <w:szCs w:val="24"/>
              </w:rPr>
              <w:t>马克思主义理论研究和建设工程重点教材</w:t>
            </w:r>
            <w:r>
              <w:rPr>
                <w:rFonts w:hint="eastAsia" w:ascii="Times New Roman" w:hAnsi="Times New Roman" w:eastAsia="宋体"/>
                <w:kern w:val="0"/>
                <w:sz w:val="24"/>
                <w:szCs w:val="24"/>
                <w:lang w:eastAsia="zh-CN"/>
              </w:rPr>
              <w:t>）</w:t>
            </w:r>
            <w:r>
              <w:rPr>
                <w:rFonts w:hint="default" w:ascii="Times New Roman" w:hAnsi="Times New Roman" w:eastAsia="宋体"/>
                <w:kern w:val="0"/>
                <w:sz w:val="24"/>
                <w:szCs w:val="24"/>
              </w:rPr>
              <w:fldChar w:fldCharType="begin"/>
            </w:r>
            <w:r>
              <w:rPr>
                <w:rFonts w:hint="default" w:ascii="Times New Roman" w:hAnsi="Times New Roman" w:eastAsia="宋体"/>
                <w:kern w:val="0"/>
                <w:sz w:val="24"/>
                <w:szCs w:val="24"/>
              </w:rPr>
              <w:instrText xml:space="preserve"> HYPERLINK "http://search.dangdang.com/?key3=%B8%DF%B5%C8%BD%CC%D3%FD%B3%F6%B0%E6%C9%E7&amp;medium=01&amp;category_path=01.00.00.00.00.00" \t "http://product.dangdang.com/_blank" </w:instrText>
            </w:r>
            <w:r>
              <w:rPr>
                <w:rFonts w:hint="default" w:ascii="Times New Roman" w:hAnsi="Times New Roman" w:eastAsia="宋体"/>
                <w:kern w:val="0"/>
                <w:sz w:val="24"/>
                <w:szCs w:val="24"/>
              </w:rPr>
              <w:fldChar w:fldCharType="separate"/>
            </w:r>
            <w:r>
              <w:rPr>
                <w:rFonts w:hint="default" w:ascii="Times New Roman" w:hAnsi="Times New Roman" w:eastAsia="宋体"/>
                <w:kern w:val="0"/>
                <w:sz w:val="24"/>
                <w:szCs w:val="24"/>
              </w:rPr>
              <w:t>高等教育出版社</w:t>
            </w:r>
            <w:r>
              <w:rPr>
                <w:rFonts w:hint="default" w:ascii="Times New Roman" w:hAnsi="Times New Roman" w:eastAsia="宋体"/>
                <w:kern w:val="0"/>
                <w:sz w:val="24"/>
                <w:szCs w:val="24"/>
              </w:rPr>
              <w:fldChar w:fldCharType="end"/>
            </w:r>
          </w:p>
          <w:p>
            <w:pPr>
              <w:rPr>
                <w:rFonts w:ascii="Times New Roman" w:hAnsi="Times New Roman" w:eastAsia="宋体"/>
                <w:kern w:val="0"/>
                <w:sz w:val="24"/>
                <w:szCs w:val="24"/>
              </w:rPr>
            </w:pPr>
            <w:r>
              <w:rPr>
                <w:rFonts w:ascii="Times New Roman" w:hAnsi="Times New Roman" w:eastAsia="宋体"/>
                <w:kern w:val="0"/>
                <w:sz w:val="24"/>
                <w:szCs w:val="24"/>
              </w:rPr>
              <w:t>《中国宪法》胡锦光</w:t>
            </w:r>
            <w:r>
              <w:rPr>
                <w:rFonts w:hint="eastAsia" w:ascii="Times New Roman" w:hAnsi="Times New Roman" w:eastAsia="宋体"/>
                <w:kern w:val="0"/>
                <w:sz w:val="24"/>
                <w:szCs w:val="24"/>
              </w:rPr>
              <w:t xml:space="preserve"> </w:t>
            </w:r>
            <w:r>
              <w:rPr>
                <w:rFonts w:ascii="Times New Roman" w:hAnsi="Times New Roman" w:eastAsia="宋体"/>
                <w:kern w:val="0"/>
                <w:sz w:val="24"/>
                <w:szCs w:val="24"/>
              </w:rPr>
              <w:t>韩大元主编 法律出版社</w:t>
            </w:r>
          </w:p>
          <w:p>
            <w:pPr>
              <w:rPr>
                <w:rFonts w:ascii="Times New Roman" w:hAnsi="Times New Roman" w:eastAsia="宋体"/>
                <w:kern w:val="0"/>
                <w:sz w:val="24"/>
                <w:szCs w:val="24"/>
              </w:rPr>
            </w:pPr>
            <w:r>
              <w:rPr>
                <w:rFonts w:ascii="Times New Roman" w:hAnsi="Times New Roman" w:eastAsia="宋体"/>
                <w:kern w:val="0"/>
                <w:sz w:val="24"/>
                <w:szCs w:val="24"/>
              </w:rPr>
              <w:t>《刑法学》</w:t>
            </w:r>
            <w:r>
              <w:rPr>
                <w:rFonts w:hint="eastAsia" w:ascii="Times New Roman" w:hAnsi="Times New Roman" w:eastAsia="宋体"/>
                <w:kern w:val="0"/>
                <w:sz w:val="24"/>
                <w:szCs w:val="24"/>
                <w:lang w:eastAsia="zh-CN"/>
              </w:rPr>
              <w:t>编写组（</w:t>
            </w:r>
            <w:r>
              <w:rPr>
                <w:rFonts w:hint="default" w:ascii="Times New Roman" w:hAnsi="Times New Roman" w:eastAsia="宋体"/>
                <w:kern w:val="0"/>
                <w:sz w:val="24"/>
                <w:szCs w:val="24"/>
              </w:rPr>
              <w:t>马克思主义理论研究和建设工程重点教材</w:t>
            </w:r>
            <w:r>
              <w:rPr>
                <w:rFonts w:hint="eastAsia" w:ascii="Times New Roman" w:hAnsi="Times New Roman" w:eastAsia="宋体"/>
                <w:kern w:val="0"/>
                <w:sz w:val="24"/>
                <w:szCs w:val="24"/>
                <w:lang w:eastAsia="zh-CN"/>
              </w:rPr>
              <w:t>）</w:t>
            </w:r>
            <w:r>
              <w:rPr>
                <w:rFonts w:hint="default" w:ascii="Times New Roman" w:hAnsi="Times New Roman" w:eastAsia="宋体"/>
                <w:kern w:val="0"/>
                <w:sz w:val="24"/>
                <w:szCs w:val="24"/>
              </w:rPr>
              <w:fldChar w:fldCharType="begin"/>
            </w:r>
            <w:r>
              <w:rPr>
                <w:rFonts w:hint="default" w:ascii="Times New Roman" w:hAnsi="Times New Roman" w:eastAsia="宋体"/>
                <w:kern w:val="0"/>
                <w:sz w:val="24"/>
                <w:szCs w:val="24"/>
              </w:rPr>
              <w:instrText xml:space="preserve"> HYPERLINK "http://search.dangdang.com/?key3=%B8%DF%B5%C8%BD%CC%D3%FD%B3%F6%B0%E6%C9%E7&amp;medium=01&amp;category_path=01.00.00.00.00.00" \t "http://product.dangdang.com/_blank" </w:instrText>
            </w:r>
            <w:r>
              <w:rPr>
                <w:rFonts w:hint="default" w:ascii="Times New Roman" w:hAnsi="Times New Roman" w:eastAsia="宋体"/>
                <w:kern w:val="0"/>
                <w:sz w:val="24"/>
                <w:szCs w:val="24"/>
              </w:rPr>
              <w:fldChar w:fldCharType="separate"/>
            </w:r>
            <w:r>
              <w:rPr>
                <w:rFonts w:hint="default" w:ascii="Times New Roman" w:hAnsi="Times New Roman" w:eastAsia="宋体"/>
                <w:kern w:val="0"/>
                <w:sz w:val="24"/>
                <w:szCs w:val="24"/>
              </w:rPr>
              <w:t>高等教育出版社</w:t>
            </w:r>
            <w:r>
              <w:rPr>
                <w:rFonts w:hint="default" w:ascii="Times New Roman" w:hAnsi="Times New Roman" w:eastAsia="宋体"/>
                <w:kern w:val="0"/>
                <w:sz w:val="24"/>
                <w:szCs w:val="24"/>
              </w:rPr>
              <w:fldChar w:fldCharType="end"/>
            </w:r>
          </w:p>
          <w:p>
            <w:pPr>
              <w:rPr>
                <w:rFonts w:hint="eastAsia" w:ascii="Times New Roman" w:hAnsi="Times New Roman" w:eastAsia="宋体" w:cs="宋体"/>
                <w:color w:val="000000"/>
                <w:kern w:val="0"/>
                <w:sz w:val="24"/>
                <w:szCs w:val="24"/>
              </w:rPr>
            </w:pPr>
            <w:r>
              <w:rPr>
                <w:rFonts w:ascii="Times New Roman" w:hAnsi="Times New Roman" w:eastAsia="宋体"/>
                <w:kern w:val="0"/>
                <w:sz w:val="24"/>
                <w:szCs w:val="24"/>
              </w:rPr>
              <w:t xml:space="preserve"> 《</w:t>
            </w:r>
            <w:r>
              <w:rPr>
                <w:rFonts w:hint="default" w:ascii="Times New Roman" w:hAnsi="Times New Roman" w:eastAsia="宋体"/>
                <w:kern w:val="0"/>
                <w:sz w:val="24"/>
                <w:szCs w:val="24"/>
              </w:rPr>
              <w:fldChar w:fldCharType="begin"/>
            </w:r>
            <w:r>
              <w:rPr>
                <w:rFonts w:hint="default" w:ascii="Times New Roman" w:hAnsi="Times New Roman" w:eastAsia="宋体"/>
                <w:kern w:val="0"/>
                <w:sz w:val="24"/>
                <w:szCs w:val="24"/>
              </w:rPr>
              <w:instrText xml:space="preserve"> HYPERLINK "http://search.dangdang.com/?key2=%C3%F1%B7%A8%D1%A7&amp;medium=01&amp;category_path=01.00.00.00.00.00" \t "http://product.dangdang.com/_blank" </w:instrText>
            </w:r>
            <w:r>
              <w:rPr>
                <w:rFonts w:hint="default" w:ascii="Times New Roman" w:hAnsi="Times New Roman" w:eastAsia="宋体"/>
                <w:kern w:val="0"/>
                <w:sz w:val="24"/>
                <w:szCs w:val="24"/>
              </w:rPr>
              <w:fldChar w:fldCharType="separate"/>
            </w:r>
            <w:r>
              <w:rPr>
                <w:rFonts w:hint="default" w:ascii="Times New Roman" w:hAnsi="Times New Roman" w:eastAsia="宋体"/>
                <w:kern w:val="0"/>
                <w:sz w:val="24"/>
                <w:szCs w:val="24"/>
              </w:rPr>
              <w:t>民法学</w:t>
            </w:r>
            <w:r>
              <w:rPr>
                <w:rFonts w:hint="default" w:ascii="Times New Roman" w:hAnsi="Times New Roman" w:eastAsia="宋体"/>
                <w:kern w:val="0"/>
                <w:sz w:val="24"/>
                <w:szCs w:val="24"/>
              </w:rPr>
              <w:fldChar w:fldCharType="end"/>
            </w:r>
            <w:r>
              <w:rPr>
                <w:rFonts w:hint="default" w:ascii="Times New Roman" w:hAnsi="Times New Roman" w:eastAsia="宋体"/>
                <w:kern w:val="0"/>
                <w:sz w:val="24"/>
                <w:szCs w:val="24"/>
              </w:rPr>
              <w:t>》</w:t>
            </w:r>
            <w:r>
              <w:rPr>
                <w:rFonts w:hint="eastAsia" w:ascii="Times New Roman" w:hAnsi="Times New Roman" w:eastAsia="宋体"/>
                <w:kern w:val="0"/>
                <w:sz w:val="24"/>
                <w:szCs w:val="24"/>
                <w:lang w:eastAsia="zh-CN"/>
              </w:rPr>
              <w:t>编写组（</w:t>
            </w:r>
            <w:r>
              <w:rPr>
                <w:rFonts w:hint="default" w:ascii="Times New Roman" w:hAnsi="Times New Roman" w:eastAsia="宋体"/>
                <w:kern w:val="0"/>
                <w:sz w:val="24"/>
                <w:szCs w:val="24"/>
              </w:rPr>
              <w:t>马克思主义理论研究和建设工程重点教材</w:t>
            </w:r>
            <w:r>
              <w:rPr>
                <w:rFonts w:hint="eastAsia" w:ascii="Times New Roman" w:hAnsi="Times New Roman" w:eastAsia="宋体"/>
                <w:kern w:val="0"/>
                <w:sz w:val="24"/>
                <w:szCs w:val="24"/>
                <w:lang w:eastAsia="zh-CN"/>
              </w:rPr>
              <w:t>）</w:t>
            </w:r>
            <w:r>
              <w:rPr>
                <w:rFonts w:hint="default" w:ascii="Times New Roman" w:hAnsi="Times New Roman" w:eastAsia="宋体"/>
                <w:kern w:val="0"/>
                <w:sz w:val="24"/>
                <w:szCs w:val="24"/>
              </w:rPr>
              <w:fldChar w:fldCharType="begin"/>
            </w:r>
            <w:r>
              <w:rPr>
                <w:rFonts w:hint="default" w:ascii="Times New Roman" w:hAnsi="Times New Roman" w:eastAsia="宋体"/>
                <w:kern w:val="0"/>
                <w:sz w:val="24"/>
                <w:szCs w:val="24"/>
              </w:rPr>
              <w:instrText xml:space="preserve"> HYPERLINK "http://search.dangdang.com/?key3=%B8%DF%B5%C8%BD%CC%D3%FD%B3%F6%B0%E6%C9%E7&amp;medium=01&amp;category_path=01.00.00.00.00.00" \t "http://product.dangdang.com/_blank" </w:instrText>
            </w:r>
            <w:r>
              <w:rPr>
                <w:rFonts w:hint="default" w:ascii="Times New Roman" w:hAnsi="Times New Roman" w:eastAsia="宋体"/>
                <w:kern w:val="0"/>
                <w:sz w:val="24"/>
                <w:szCs w:val="24"/>
              </w:rPr>
              <w:fldChar w:fldCharType="separate"/>
            </w:r>
            <w:r>
              <w:rPr>
                <w:rFonts w:hint="default" w:ascii="Times New Roman" w:hAnsi="Times New Roman" w:eastAsia="宋体"/>
                <w:kern w:val="0"/>
                <w:sz w:val="24"/>
                <w:szCs w:val="24"/>
              </w:rPr>
              <w:t>高等教育出版社</w:t>
            </w:r>
            <w:r>
              <w:rPr>
                <w:rFonts w:hint="default" w:ascii="Times New Roman" w:hAnsi="Times New Roman" w:eastAsia="宋体"/>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035101法律（非法学）（专业学位）</w:t>
            </w:r>
          </w:p>
        </w:tc>
        <w:tc>
          <w:tcPr>
            <w:tcW w:w="2889" w:type="dxa"/>
            <w:vAlign w:val="center"/>
          </w:tcPr>
          <w:p>
            <w:pPr>
              <w:jc w:val="both"/>
              <w:rPr>
                <w:rFonts w:ascii="Times New Roman" w:hAnsi="Times New Roman" w:eastAsia="宋体"/>
                <w:kern w:val="0"/>
                <w:sz w:val="24"/>
                <w:szCs w:val="24"/>
              </w:rPr>
            </w:pPr>
            <w:r>
              <w:rPr>
                <w:rFonts w:ascii="Times New Roman" w:hAnsi="Times New Roman" w:eastAsia="宋体"/>
                <w:kern w:val="0"/>
                <w:sz w:val="24"/>
                <w:szCs w:val="24"/>
              </w:rPr>
              <w:t>民法学</w:t>
            </w:r>
          </w:p>
          <w:p>
            <w:pPr>
              <w:jc w:val="both"/>
              <w:rPr>
                <w:rFonts w:hint="eastAsia" w:ascii="Times New Roman" w:hAnsi="Times New Roman" w:eastAsia="宋体"/>
                <w:kern w:val="0"/>
                <w:sz w:val="24"/>
                <w:szCs w:val="24"/>
              </w:rPr>
            </w:pPr>
            <w:r>
              <w:rPr>
                <w:rFonts w:ascii="Times New Roman" w:hAnsi="Times New Roman" w:eastAsia="宋体"/>
                <w:kern w:val="0"/>
                <w:sz w:val="24"/>
                <w:szCs w:val="24"/>
              </w:rPr>
              <w:t>刑法学</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《全国法律硕士专业学位研究生入学联考考试指南》 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035102法律（法学）（专业学位）</w:t>
            </w:r>
          </w:p>
        </w:tc>
        <w:tc>
          <w:tcPr>
            <w:tcW w:w="2889" w:type="dxa"/>
            <w:vAlign w:val="center"/>
          </w:tcPr>
          <w:p>
            <w:pPr>
              <w:jc w:val="both"/>
              <w:rPr>
                <w:rFonts w:ascii="Times New Roman" w:hAnsi="Times New Roman" w:eastAsia="宋体"/>
                <w:kern w:val="0"/>
                <w:sz w:val="24"/>
                <w:szCs w:val="24"/>
              </w:rPr>
            </w:pPr>
            <w:r>
              <w:rPr>
                <w:rFonts w:hint="eastAsia" w:ascii="Times New Roman" w:hAnsi="Times New Roman" w:eastAsia="宋体"/>
                <w:kern w:val="0"/>
                <w:sz w:val="24"/>
                <w:szCs w:val="24"/>
              </w:rPr>
              <w:t>法理学</w:t>
            </w:r>
          </w:p>
          <w:p>
            <w:pPr>
              <w:jc w:val="both"/>
              <w:rPr>
                <w:rFonts w:ascii="Times New Roman" w:hAnsi="Times New Roman" w:eastAsia="宋体"/>
                <w:kern w:val="0"/>
                <w:sz w:val="24"/>
                <w:szCs w:val="24"/>
              </w:rPr>
            </w:pPr>
            <w:r>
              <w:rPr>
                <w:rFonts w:hint="eastAsia" w:ascii="Times New Roman" w:hAnsi="Times New Roman" w:eastAsia="宋体"/>
                <w:kern w:val="0"/>
                <w:sz w:val="24"/>
                <w:szCs w:val="24"/>
              </w:rPr>
              <w:t>宪法学</w:t>
            </w:r>
          </w:p>
          <w:p>
            <w:pPr>
              <w:jc w:val="both"/>
              <w:rPr>
                <w:rFonts w:ascii="Times New Roman" w:hAnsi="Times New Roman" w:eastAsia="宋体"/>
                <w:kern w:val="0"/>
                <w:sz w:val="24"/>
                <w:szCs w:val="24"/>
              </w:rPr>
            </w:pPr>
            <w:r>
              <w:rPr>
                <w:rFonts w:hint="eastAsia" w:ascii="Times New Roman" w:hAnsi="Times New Roman" w:eastAsia="宋体"/>
                <w:kern w:val="0"/>
                <w:sz w:val="24"/>
                <w:szCs w:val="24"/>
              </w:rPr>
              <w:t>民法学</w:t>
            </w:r>
          </w:p>
          <w:p>
            <w:pPr>
              <w:jc w:val="both"/>
              <w:rPr>
                <w:rFonts w:ascii="Times New Roman" w:hAnsi="Times New Roman" w:eastAsia="宋体"/>
                <w:kern w:val="0"/>
                <w:sz w:val="24"/>
                <w:szCs w:val="24"/>
              </w:rPr>
            </w:pPr>
            <w:r>
              <w:rPr>
                <w:rFonts w:hint="eastAsia" w:ascii="Times New Roman" w:hAnsi="Times New Roman" w:eastAsia="宋体"/>
                <w:kern w:val="0"/>
                <w:sz w:val="24"/>
                <w:szCs w:val="24"/>
              </w:rPr>
              <w:t>刑法学</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rPr>
              <w:t>《全国法律硕士专业学位研究生入学联考考试指南》 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741" w:type="dxa"/>
            <w:vMerge w:val="restart"/>
            <w:vAlign w:val="center"/>
          </w:tcPr>
          <w:p>
            <w:pPr>
              <w:jc w:val="both"/>
              <w:rPr>
                <w:rFonts w:ascii="Times New Roman" w:hAnsi="Times New Roman" w:eastAsia="宋体"/>
                <w:kern w:val="0"/>
                <w:sz w:val="24"/>
                <w:szCs w:val="24"/>
              </w:rPr>
            </w:pPr>
            <w:r>
              <w:rPr>
                <w:rFonts w:ascii="Times New Roman" w:hAnsi="Times New Roman" w:eastAsia="宋体"/>
                <w:b w:val="0"/>
                <w:bCs w:val="0"/>
                <w:i w:val="0"/>
                <w:iCs w:val="0"/>
                <w:kern w:val="0"/>
                <w:sz w:val="24"/>
                <w:szCs w:val="24"/>
                <w:highlight w:val="yellow"/>
              </w:rPr>
              <w:t>005外国语学院</w:t>
            </w: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050201英语语言文学</w:t>
            </w:r>
          </w:p>
        </w:tc>
        <w:tc>
          <w:tcPr>
            <w:tcW w:w="28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宋体"/>
                <w:kern w:val="0"/>
                <w:sz w:val="24"/>
                <w:szCs w:val="24"/>
              </w:rPr>
            </w:pPr>
            <w:r>
              <w:rPr>
                <w:rFonts w:ascii="Times New Roman" w:hAnsi="Times New Roman" w:eastAsia="宋体"/>
                <w:kern w:val="0"/>
                <w:sz w:val="24"/>
                <w:szCs w:val="24"/>
              </w:rPr>
              <w:t>词汇语法、阅读理解、英汉互译、写作。</w:t>
            </w:r>
            <w:r>
              <w:rPr>
                <w:rFonts w:hint="eastAsia" w:ascii="Times New Roman" w:hAnsi="Times New Roman" w:eastAsia="宋体"/>
                <w:kern w:val="0"/>
                <w:sz w:val="24"/>
                <w:szCs w:val="24"/>
              </w:rPr>
              <w:t>同</w:t>
            </w:r>
            <w:r>
              <w:rPr>
                <w:rFonts w:ascii="Times New Roman" w:hAnsi="Times New Roman" w:eastAsia="宋体"/>
                <w:kern w:val="0"/>
                <w:sz w:val="24"/>
                <w:szCs w:val="24"/>
              </w:rPr>
              <w:t>等学力或跨专业考生复试加试综合英语、英语泛读</w:t>
            </w:r>
            <w:r>
              <w:rPr>
                <w:rFonts w:hint="eastAsia" w:ascii="Times New Roman" w:hAnsi="Times New Roman" w:eastAsia="宋体"/>
                <w:kern w:val="0"/>
                <w:sz w:val="24"/>
                <w:szCs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050202俄语语言文学</w:t>
            </w:r>
          </w:p>
        </w:tc>
        <w:tc>
          <w:tcPr>
            <w:tcW w:w="288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阅读与理解、命题作文、翻译</w:t>
            </w:r>
            <w:r>
              <w:rPr>
                <w:rFonts w:hint="eastAsia" w:ascii="Times New Roman" w:hAnsi="Times New Roman" w:eastAsia="宋体"/>
                <w:kern w:val="0"/>
                <w:sz w:val="24"/>
                <w:szCs w:val="24"/>
                <w:lang w:eastAsia="zh-CN"/>
              </w:rPr>
              <w:t>。</w:t>
            </w:r>
            <w:r>
              <w:rPr>
                <w:rFonts w:ascii="Times New Roman" w:hAnsi="Times New Roman" w:eastAsia="宋体" w:cs="Times New Roman"/>
                <w:sz w:val="24"/>
              </w:rPr>
              <w:t>同等学力或跨专业考生复试加试俄语</w:t>
            </w:r>
            <w:r>
              <w:rPr>
                <w:rFonts w:hint="eastAsia" w:ascii="Times New Roman" w:hAnsi="Times New Roman" w:eastAsia="宋体" w:cs="Times New Roman"/>
                <w:sz w:val="24"/>
              </w:rPr>
              <w:t>综合</w:t>
            </w:r>
            <w:r>
              <w:rPr>
                <w:rFonts w:ascii="Times New Roman" w:hAnsi="Times New Roman" w:eastAsia="宋体" w:cs="Times New Roman"/>
                <w:sz w:val="24"/>
              </w:rPr>
              <w:t>、俄语</w:t>
            </w:r>
            <w:r>
              <w:rPr>
                <w:rFonts w:hint="eastAsia" w:ascii="Times New Roman" w:hAnsi="Times New Roman" w:eastAsia="宋体" w:cs="Times New Roman"/>
                <w:sz w:val="24"/>
              </w:rPr>
              <w:t>翻译</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050205日语语言文学</w:t>
            </w:r>
          </w:p>
        </w:tc>
        <w:tc>
          <w:tcPr>
            <w:tcW w:w="2889" w:type="dxa"/>
            <w:vAlign w:val="center"/>
          </w:tcPr>
          <w:p>
            <w:pPr>
              <w:rPr>
                <w:rFonts w:ascii="Times New Roman" w:hAnsi="Times New Roman" w:eastAsia="宋体"/>
                <w:kern w:val="0"/>
                <w:sz w:val="24"/>
                <w:szCs w:val="24"/>
              </w:rPr>
            </w:pPr>
            <w:r>
              <w:rPr>
                <w:rFonts w:ascii="Times New Roman" w:hAnsi="Times New Roman" w:eastAsia="宋体"/>
                <w:kern w:val="0"/>
                <w:sz w:val="24"/>
              </w:rPr>
              <w:t>阅读与理解、语法知识、命题作文、翻译</w:t>
            </w:r>
            <w:r>
              <w:rPr>
                <w:rFonts w:hint="eastAsia" w:ascii="Times New Roman" w:hAnsi="Times New Roman" w:eastAsia="宋体"/>
                <w:kern w:val="0"/>
                <w:sz w:val="24"/>
              </w:rPr>
              <w:t>。</w:t>
            </w:r>
            <w:r>
              <w:rPr>
                <w:rFonts w:ascii="Times New Roman" w:hAnsi="Times New Roman" w:eastAsia="宋体" w:cs="Times New Roman"/>
                <w:sz w:val="24"/>
              </w:rPr>
              <w:t>同等学力或跨专业考生复试加试综合日语、日语泛读</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050211外国语言学及应用语言学</w:t>
            </w:r>
          </w:p>
        </w:tc>
        <w:tc>
          <w:tcPr>
            <w:tcW w:w="28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eastAsia="宋体"/>
                <w:kern w:val="0"/>
                <w:sz w:val="24"/>
                <w:szCs w:val="24"/>
              </w:rPr>
            </w:pPr>
            <w:r>
              <w:rPr>
                <w:rFonts w:ascii="Times New Roman" w:hAnsi="Times New Roman" w:eastAsia="宋体"/>
                <w:kern w:val="0"/>
                <w:sz w:val="24"/>
              </w:rPr>
              <w:t>词汇语法、阅读理解、英汉互译、写作。</w:t>
            </w:r>
            <w:r>
              <w:rPr>
                <w:rFonts w:hint="eastAsia" w:ascii="Times New Roman" w:hAnsi="Times New Roman" w:eastAsia="宋体" w:cs="Times New Roman"/>
                <w:sz w:val="24"/>
              </w:rPr>
              <w:t>同</w:t>
            </w:r>
            <w:r>
              <w:rPr>
                <w:rFonts w:ascii="Times New Roman" w:hAnsi="Times New Roman" w:eastAsia="宋体" w:cs="Times New Roman"/>
                <w:sz w:val="24"/>
              </w:rPr>
              <w:t>等学力或跨专业考生复试加试综合英语、英语泛读</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055101英语笔译（专业学位）</w:t>
            </w:r>
          </w:p>
        </w:tc>
        <w:tc>
          <w:tcPr>
            <w:tcW w:w="2889" w:type="dxa"/>
            <w:vAlign w:val="center"/>
          </w:tcPr>
          <w:p>
            <w:pPr>
              <w:rPr>
                <w:rFonts w:ascii="Times New Roman" w:hAnsi="Times New Roman" w:eastAsia="宋体"/>
                <w:kern w:val="0"/>
                <w:sz w:val="24"/>
                <w:szCs w:val="24"/>
              </w:rPr>
            </w:pPr>
            <w:r>
              <w:rPr>
                <w:rFonts w:ascii="Times New Roman" w:hAnsi="Times New Roman" w:eastAsia="宋体"/>
                <w:kern w:val="0"/>
                <w:sz w:val="24"/>
              </w:rPr>
              <w:t>词汇语法、阅读理解、英汉互译、写作。</w:t>
            </w:r>
            <w:r>
              <w:rPr>
                <w:rFonts w:hint="eastAsia" w:ascii="Times New Roman" w:hAnsi="Times New Roman" w:eastAsia="宋体" w:cs="Times New Roman"/>
                <w:sz w:val="24"/>
              </w:rPr>
              <w:t>同</w:t>
            </w:r>
            <w:r>
              <w:rPr>
                <w:rFonts w:ascii="Times New Roman" w:hAnsi="Times New Roman" w:eastAsia="宋体" w:cs="Times New Roman"/>
                <w:sz w:val="24"/>
              </w:rPr>
              <w:t>等学力或跨专业考生复试加试综合英语、英语泛读</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055102英语口译（专业学位）</w:t>
            </w:r>
          </w:p>
        </w:tc>
        <w:tc>
          <w:tcPr>
            <w:tcW w:w="2889" w:type="dxa"/>
            <w:vAlign w:val="center"/>
          </w:tcPr>
          <w:p>
            <w:pPr>
              <w:rPr>
                <w:rFonts w:ascii="Times New Roman" w:hAnsi="Times New Roman" w:eastAsia="宋体"/>
                <w:kern w:val="0"/>
                <w:sz w:val="24"/>
                <w:szCs w:val="24"/>
              </w:rPr>
            </w:pPr>
            <w:r>
              <w:rPr>
                <w:rFonts w:ascii="Times New Roman" w:hAnsi="Times New Roman" w:eastAsia="宋体"/>
                <w:kern w:val="0"/>
                <w:sz w:val="24"/>
              </w:rPr>
              <w:t>词汇语法、阅读理解、英汉互译、写作。</w:t>
            </w:r>
            <w:r>
              <w:rPr>
                <w:rFonts w:hint="eastAsia" w:ascii="Times New Roman" w:hAnsi="Times New Roman" w:eastAsia="宋体" w:cs="Times New Roman"/>
                <w:sz w:val="24"/>
              </w:rPr>
              <w:t>同</w:t>
            </w:r>
            <w:r>
              <w:rPr>
                <w:rFonts w:ascii="Times New Roman" w:hAnsi="Times New Roman" w:eastAsia="宋体" w:cs="Times New Roman"/>
                <w:sz w:val="24"/>
              </w:rPr>
              <w:t>等学力或跨专业考生复试加试综合英语、英语泛读</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055103俄语笔译（专业学位）</w:t>
            </w:r>
          </w:p>
        </w:tc>
        <w:tc>
          <w:tcPr>
            <w:tcW w:w="2889" w:type="dxa"/>
            <w:vAlign w:val="center"/>
          </w:tcPr>
          <w:p>
            <w:pPr>
              <w:rPr>
                <w:rFonts w:ascii="Times New Roman" w:hAnsi="Times New Roman" w:eastAsia="宋体"/>
                <w:kern w:val="0"/>
                <w:sz w:val="24"/>
                <w:szCs w:val="24"/>
              </w:rPr>
            </w:pPr>
            <w:r>
              <w:rPr>
                <w:rFonts w:ascii="Times New Roman" w:hAnsi="Times New Roman" w:eastAsia="宋体"/>
                <w:kern w:val="0"/>
                <w:sz w:val="24"/>
              </w:rPr>
              <w:t>词汇语法、阅读理解、俄汉互译、写作。</w:t>
            </w:r>
            <w:r>
              <w:rPr>
                <w:rFonts w:ascii="Times New Roman" w:hAnsi="Times New Roman" w:eastAsia="宋体" w:cs="Times New Roman"/>
                <w:sz w:val="24"/>
              </w:rPr>
              <w:t>同等学力或跨专业考生复试加试俄语</w:t>
            </w:r>
            <w:r>
              <w:rPr>
                <w:rFonts w:hint="eastAsia" w:ascii="Times New Roman" w:hAnsi="Times New Roman" w:eastAsia="宋体" w:cs="Times New Roman"/>
                <w:sz w:val="24"/>
              </w:rPr>
              <w:t>综合</w:t>
            </w:r>
            <w:r>
              <w:rPr>
                <w:rFonts w:ascii="Times New Roman" w:hAnsi="Times New Roman" w:eastAsia="宋体" w:cs="Times New Roman"/>
                <w:sz w:val="24"/>
              </w:rPr>
              <w:t>、俄语</w:t>
            </w:r>
            <w:r>
              <w:rPr>
                <w:rFonts w:hint="eastAsia" w:ascii="Times New Roman" w:hAnsi="Times New Roman" w:eastAsia="宋体" w:cs="Times New Roman"/>
                <w:sz w:val="24"/>
              </w:rPr>
              <w:t>翻译</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05510</w:t>
            </w:r>
            <w:r>
              <w:rPr>
                <w:rFonts w:hint="eastAsia" w:ascii="Times New Roman" w:hAnsi="Times New Roman" w:eastAsia="宋体"/>
                <w:kern w:val="0"/>
                <w:sz w:val="24"/>
                <w:szCs w:val="24"/>
                <w:lang w:val="en-US" w:eastAsia="zh-CN"/>
              </w:rPr>
              <w:t>5日</w:t>
            </w:r>
            <w:r>
              <w:rPr>
                <w:rFonts w:ascii="Times New Roman" w:hAnsi="Times New Roman" w:eastAsia="宋体"/>
                <w:kern w:val="0"/>
                <w:sz w:val="24"/>
                <w:szCs w:val="24"/>
              </w:rPr>
              <w:t>语笔译（专业学位）</w:t>
            </w:r>
          </w:p>
        </w:tc>
        <w:tc>
          <w:tcPr>
            <w:tcW w:w="2889" w:type="dxa"/>
            <w:vAlign w:val="center"/>
          </w:tcPr>
          <w:p>
            <w:pPr>
              <w:rPr>
                <w:rFonts w:ascii="Times New Roman" w:hAnsi="Times New Roman" w:eastAsia="宋体"/>
                <w:kern w:val="0"/>
                <w:sz w:val="24"/>
                <w:szCs w:val="24"/>
              </w:rPr>
            </w:pPr>
            <w:r>
              <w:rPr>
                <w:rFonts w:ascii="Times New Roman" w:hAnsi="Times New Roman" w:eastAsia="宋体"/>
                <w:kern w:val="0"/>
                <w:sz w:val="24"/>
              </w:rPr>
              <w:t>词汇语法、阅读理解、</w:t>
            </w:r>
            <w:r>
              <w:rPr>
                <w:rFonts w:hint="eastAsia" w:ascii="Times New Roman" w:hAnsi="Times New Roman" w:eastAsia="宋体"/>
                <w:kern w:val="0"/>
                <w:sz w:val="24"/>
              </w:rPr>
              <w:t>日</w:t>
            </w:r>
            <w:r>
              <w:rPr>
                <w:rFonts w:ascii="Times New Roman" w:hAnsi="Times New Roman" w:eastAsia="宋体"/>
                <w:kern w:val="0"/>
                <w:sz w:val="24"/>
              </w:rPr>
              <w:t>汉互译、</w:t>
            </w:r>
            <w:r>
              <w:rPr>
                <w:rFonts w:hint="eastAsia" w:ascii="Times New Roman" w:hAnsi="Times New Roman" w:eastAsia="宋体"/>
                <w:kern w:val="0"/>
                <w:sz w:val="24"/>
              </w:rPr>
              <w:t>命题作文。</w:t>
            </w:r>
            <w:r>
              <w:rPr>
                <w:rFonts w:ascii="Times New Roman" w:hAnsi="Times New Roman" w:eastAsia="宋体" w:cs="Times New Roman"/>
                <w:sz w:val="24"/>
              </w:rPr>
              <w:t>同等学力或跨专业考生复试加试综合日语、日语泛读</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vAlign w:val="center"/>
          </w:tcPr>
          <w:p>
            <w:pPr>
              <w:jc w:val="both"/>
              <w:rPr>
                <w:rFonts w:ascii="Times New Roman" w:hAnsi="Times New Roman" w:eastAsia="宋体"/>
                <w:kern w:val="0"/>
                <w:sz w:val="24"/>
                <w:szCs w:val="24"/>
              </w:rPr>
            </w:pPr>
            <w:r>
              <w:rPr>
                <w:rFonts w:ascii="Times New Roman" w:hAnsi="Times New Roman" w:eastAsia="宋体" w:cs="Times New Roman"/>
                <w:b w:val="0"/>
                <w:bCs w:val="0"/>
                <w:i w:val="0"/>
                <w:iCs w:val="0"/>
                <w:kern w:val="0"/>
                <w:sz w:val="24"/>
                <w:szCs w:val="24"/>
                <w:highlight w:val="yellow"/>
              </w:rPr>
              <w:t>007化学化工学院</w:t>
            </w:r>
          </w:p>
        </w:tc>
        <w:tc>
          <w:tcPr>
            <w:tcW w:w="2035" w:type="dxa"/>
            <w:vAlign w:val="center"/>
          </w:tcPr>
          <w:p>
            <w:pPr>
              <w:rPr>
                <w:rFonts w:ascii="Times New Roman" w:hAnsi="Times New Roman" w:eastAsia="宋体"/>
                <w:kern w:val="0"/>
                <w:sz w:val="24"/>
                <w:szCs w:val="24"/>
              </w:rPr>
            </w:pPr>
            <w:r>
              <w:rPr>
                <w:rFonts w:ascii="Times New Roman" w:hAnsi="Times New Roman" w:eastAsia="宋体" w:cs="Times New Roman"/>
                <w:bCs/>
                <w:kern w:val="0"/>
                <w:sz w:val="24"/>
              </w:rPr>
              <w:t>070300化学</w:t>
            </w:r>
          </w:p>
        </w:tc>
        <w:tc>
          <w:tcPr>
            <w:tcW w:w="288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rPr>
              <w:t>《化学专业综合》，复试范围为：《无机化学》、《分析化学》的基础知识、《有机化学》、《物理化学》。</w:t>
            </w:r>
          </w:p>
        </w:tc>
        <w:tc>
          <w:tcPr>
            <w:tcW w:w="7509" w:type="dxa"/>
            <w:vAlign w:val="center"/>
          </w:tcPr>
          <w:p>
            <w:pPr>
              <w:rPr>
                <w:rFonts w:hint="eastAsia" w:ascii="宋体" w:hAnsi="宋体" w:eastAsia="宋体" w:cs="宋体"/>
                <w:kern w:val="0"/>
                <w:sz w:val="24"/>
              </w:rPr>
            </w:pPr>
            <w:r>
              <w:rPr>
                <w:rFonts w:ascii="Times New Roman" w:hAnsi="Times New Roman" w:eastAsia="宋体" w:cs="Times New Roman"/>
                <w:kern w:val="0"/>
                <w:sz w:val="24"/>
              </w:rPr>
              <w:t>《无机化学》（上、下册）</w:t>
            </w:r>
            <w:r>
              <w:rPr>
                <w:rFonts w:ascii="宋体" w:hAnsi="宋体" w:eastAsia="宋体" w:cs="宋体"/>
                <w:kern w:val="0"/>
                <w:sz w:val="24"/>
              </w:rPr>
              <w:t>宋天佑，徐家宁，程功臻等编</w:t>
            </w:r>
            <w:r>
              <w:rPr>
                <w:rFonts w:hint="eastAsia" w:ascii="宋体" w:hAnsi="宋体" w:eastAsia="宋体" w:cs="宋体"/>
                <w:kern w:val="0"/>
                <w:sz w:val="24"/>
              </w:rPr>
              <w:t>，</w:t>
            </w:r>
            <w:r>
              <w:rPr>
                <w:rFonts w:ascii="宋体" w:hAnsi="宋体" w:eastAsia="宋体" w:cs="宋体"/>
                <w:kern w:val="0"/>
                <w:sz w:val="24"/>
              </w:rPr>
              <w:t>高等教育出版社</w:t>
            </w:r>
            <w:r>
              <w:rPr>
                <w:rFonts w:hint="eastAsia" w:ascii="宋体" w:hAnsi="宋体" w:eastAsia="宋体" w:cs="宋体"/>
                <w:kern w:val="0"/>
                <w:sz w:val="24"/>
              </w:rPr>
              <w:t>，</w:t>
            </w:r>
            <w:r>
              <w:rPr>
                <w:rFonts w:ascii="宋体" w:hAnsi="宋体" w:eastAsia="宋体" w:cs="宋体"/>
                <w:kern w:val="0"/>
                <w:sz w:val="24"/>
              </w:rPr>
              <w:t>（无机化学）第三版</w:t>
            </w:r>
          </w:p>
          <w:p>
            <w:pPr>
              <w:rPr>
                <w:rFonts w:hint="eastAsia" w:ascii="Times New Roman" w:hAnsi="Times New Roman" w:eastAsia="宋体" w:cs="Times New Roman"/>
                <w:kern w:val="0"/>
                <w:sz w:val="24"/>
              </w:rPr>
            </w:pPr>
            <w:r>
              <w:rPr>
                <w:rFonts w:ascii="Times New Roman" w:hAnsi="Times New Roman" w:eastAsia="宋体" w:cs="Times New Roman"/>
                <w:kern w:val="0"/>
                <w:sz w:val="24"/>
              </w:rPr>
              <w:t>《分析化学》（上册</w:t>
            </w:r>
            <w:r>
              <w:rPr>
                <w:rFonts w:hint="eastAsia" w:ascii="Times New Roman" w:hAnsi="Times New Roman" w:eastAsia="宋体" w:cs="Times New Roman"/>
                <w:kern w:val="0"/>
                <w:sz w:val="24"/>
              </w:rPr>
              <w:t>）武汉大学出版，分析化学（化学分析）第五版</w:t>
            </w:r>
          </w:p>
          <w:p>
            <w:pPr>
              <w:rPr>
                <w:rFonts w:hint="eastAsia" w:ascii="宋体" w:hAnsi="宋体" w:eastAsia="宋体" w:cs="宋体"/>
                <w:kern w:val="0"/>
                <w:sz w:val="24"/>
              </w:rPr>
            </w:pPr>
            <w:r>
              <w:rPr>
                <w:rFonts w:ascii="Times New Roman" w:hAnsi="Times New Roman" w:eastAsia="宋体" w:cs="Times New Roman"/>
                <w:kern w:val="0"/>
                <w:sz w:val="24"/>
              </w:rPr>
              <w:t>《有机化学》（上、下册），胡宏纹，高教出版社，1990年第二版（不含碳水化合物、氨基酸、多肽、蛋白质和核酸部分）</w:t>
            </w:r>
          </w:p>
          <w:p>
            <w:pPr>
              <w:rPr>
                <w:rFonts w:ascii="Times New Roman" w:hAnsi="Times New Roman" w:eastAsia="宋体"/>
                <w:kern w:val="0"/>
                <w:sz w:val="24"/>
                <w:szCs w:val="24"/>
              </w:rPr>
            </w:pPr>
            <w:r>
              <w:rPr>
                <w:rFonts w:ascii="Times New Roman" w:hAnsi="Times New Roman" w:eastAsia="宋体" w:cs="Times New Roman"/>
                <w:kern w:val="0"/>
                <w:sz w:val="24"/>
              </w:rPr>
              <w:t>《物理化学》（上册、下册），傅献彩等编著，高等教育出版社，2006年1月第五版（不含统计热力学基础、化学动力学基础中的分子反应动态学和快速反应的测试手段及化学激光、胶体分散系统和大分子溶液）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hint="eastAsia" w:ascii="Times New Roman" w:hAnsi="Times New Roman" w:eastAsia="宋体" w:cs="Times New Roman"/>
                <w:bCs/>
                <w:kern w:val="0"/>
                <w:sz w:val="24"/>
              </w:rPr>
              <w:t>080500材料科学与工程</w:t>
            </w:r>
          </w:p>
        </w:tc>
        <w:tc>
          <w:tcPr>
            <w:tcW w:w="288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rPr>
              <w:t>《材料化学》，复试范围：材料制备、结构、性能及应用等。</w:t>
            </w:r>
          </w:p>
        </w:tc>
        <w:tc>
          <w:tcPr>
            <w:tcW w:w="750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rPr>
              <w:t>《材料化学》 李奇 陈光巨 编著，高等教育出版社，2010年9月第二版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cs="Times New Roman"/>
                <w:bCs/>
                <w:kern w:val="0"/>
                <w:sz w:val="24"/>
              </w:rPr>
              <w:t>081704应用化学</w:t>
            </w:r>
          </w:p>
        </w:tc>
        <w:tc>
          <w:tcPr>
            <w:tcW w:w="288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rPr>
              <w:t>《化工原理》的基础知识。</w:t>
            </w:r>
          </w:p>
        </w:tc>
        <w:tc>
          <w:tcPr>
            <w:tcW w:w="750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rPr>
              <w:t>《化工原理》，夏清、陈常贵等，天津大学出版社，2005年修订版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cs="Times New Roman"/>
                <w:bCs/>
                <w:kern w:val="0"/>
                <w:sz w:val="24"/>
              </w:rPr>
              <w:t>085</w:t>
            </w:r>
            <w:r>
              <w:rPr>
                <w:rFonts w:hint="eastAsia" w:ascii="Times New Roman" w:hAnsi="Times New Roman" w:eastAsia="宋体" w:cs="Times New Roman"/>
                <w:bCs/>
                <w:kern w:val="0"/>
                <w:sz w:val="24"/>
                <w:lang w:val="en-US" w:eastAsia="zh-CN"/>
              </w:rPr>
              <w:t>600材料与化工</w:t>
            </w:r>
            <w:r>
              <w:rPr>
                <w:rFonts w:ascii="Times New Roman" w:hAnsi="Times New Roman" w:eastAsia="宋体" w:cs="Times New Roman"/>
                <w:bCs/>
                <w:kern w:val="0"/>
                <w:sz w:val="24"/>
              </w:rPr>
              <w:t>（专业学位）</w:t>
            </w:r>
          </w:p>
        </w:tc>
        <w:tc>
          <w:tcPr>
            <w:tcW w:w="288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rPr>
              <w:t>《化工原理》的基础知识。</w:t>
            </w:r>
          </w:p>
        </w:tc>
        <w:tc>
          <w:tcPr>
            <w:tcW w:w="750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rPr>
              <w:t>《化工原理》，夏清、陈常贵等，天津大学出版社，2005年修订版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vAlign w:val="center"/>
          </w:tcPr>
          <w:p>
            <w:pPr>
              <w:jc w:val="both"/>
              <w:rPr>
                <w:rFonts w:ascii="Times New Roman" w:hAnsi="Times New Roman" w:eastAsia="宋体"/>
                <w:kern w:val="0"/>
                <w:sz w:val="24"/>
                <w:szCs w:val="24"/>
              </w:rPr>
            </w:pPr>
            <w:r>
              <w:rPr>
                <w:rFonts w:ascii="Times New Roman" w:hAnsi="Times New Roman" w:eastAsia="宋体" w:cs="Times New Roman"/>
                <w:b w:val="0"/>
                <w:bCs w:val="0"/>
                <w:i w:val="0"/>
                <w:iCs w:val="0"/>
                <w:kern w:val="0"/>
                <w:sz w:val="24"/>
                <w:szCs w:val="24"/>
                <w:highlight w:val="yellow"/>
              </w:rPr>
              <w:t>010公共管理学院</w:t>
            </w: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120400公共管理</w:t>
            </w:r>
          </w:p>
        </w:tc>
        <w:tc>
          <w:tcPr>
            <w:tcW w:w="2889" w:type="dxa"/>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1.公共管理学</w:t>
            </w:r>
          </w:p>
          <w:p>
            <w:pPr>
              <w:jc w:val="both"/>
              <w:rPr>
                <w:rFonts w:hint="eastAsia" w:ascii="Times New Roman" w:hAnsi="Times New Roman" w:eastAsia="宋体" w:cs="Times New Roman"/>
                <w:kern w:val="0"/>
                <w:sz w:val="24"/>
                <w:szCs w:val="24"/>
                <w:lang w:eastAsia="zh-CN"/>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公共管理专业综合基础</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包括公共行政学、公共政策学、公共经济学</w:t>
            </w:r>
            <w:r>
              <w:rPr>
                <w:rFonts w:hint="eastAsia" w:ascii="Times New Roman" w:hAnsi="Times New Roman" w:eastAsia="宋体" w:cs="Times New Roman"/>
                <w:kern w:val="0"/>
                <w:sz w:val="24"/>
                <w:szCs w:val="24"/>
                <w:lang w:eastAsia="zh-CN"/>
              </w:rPr>
              <w:t>、政治学、社会保障）</w:t>
            </w:r>
          </w:p>
          <w:p>
            <w:pPr>
              <w:jc w:val="both"/>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3.高等数学</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1.张成福、党秀云：《公共管理学》</w:t>
            </w:r>
            <w:r>
              <w:rPr>
                <w:rFonts w:hint="eastAsia" w:ascii="Times New Roman" w:hAnsi="Times New Roman" w:eastAsia="宋体" w:cs="Times New Roman"/>
                <w:kern w:val="0"/>
                <w:sz w:val="24"/>
                <w:szCs w:val="24"/>
                <w:lang w:eastAsia="zh-CN"/>
              </w:rPr>
              <w:t>修订版</w:t>
            </w:r>
            <w:r>
              <w:rPr>
                <w:rFonts w:ascii="Times New Roman" w:hAnsi="Times New Roman" w:eastAsia="宋体" w:cs="Times New Roman"/>
                <w:kern w:val="0"/>
                <w:sz w:val="24"/>
                <w:szCs w:val="24"/>
              </w:rPr>
              <w:t>，中国人民大学出版社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2.陈振明：</w:t>
            </w:r>
            <w:r>
              <w:rPr>
                <w:rFonts w:hint="eastAsia" w:ascii="Times New Roman" w:hAnsi="Times New Roman" w:eastAsia="宋体" w:cs="Times New Roman"/>
                <w:kern w:val="0"/>
                <w:sz w:val="24"/>
                <w:szCs w:val="24"/>
              </w:rPr>
              <w:t>《公共管理学》</w:t>
            </w:r>
            <w:r>
              <w:rPr>
                <w:rFonts w:hint="eastAsia" w:ascii="Times New Roman" w:hAnsi="Times New Roman" w:eastAsia="宋体" w:cs="Times New Roman"/>
                <w:kern w:val="0"/>
                <w:sz w:val="24"/>
                <w:szCs w:val="24"/>
                <w:lang w:eastAsia="zh-CN"/>
              </w:rPr>
              <w:t>第二版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中国人民大学出版社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3.宁骚</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《公共政策学》</w:t>
            </w:r>
            <w:r>
              <w:rPr>
                <w:rFonts w:hint="eastAsia" w:ascii="Times New Roman" w:hAnsi="Times New Roman" w:eastAsia="宋体" w:cs="Times New Roman"/>
                <w:kern w:val="0"/>
                <w:sz w:val="24"/>
                <w:szCs w:val="24"/>
                <w:lang w:eastAsia="zh-CN"/>
              </w:rPr>
              <w:t>第二版</w:t>
            </w:r>
            <w:r>
              <w:rPr>
                <w:rFonts w:ascii="Times New Roman" w:hAnsi="Times New Roman" w:eastAsia="宋体" w:cs="Times New Roman"/>
                <w:kern w:val="0"/>
                <w:sz w:val="24"/>
                <w:szCs w:val="24"/>
              </w:rPr>
              <w:t>，高等教育出版社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lang w:eastAsia="zh-CN"/>
              </w:rPr>
              <w:t>张国庆：《公共行政学》第三版，北京大学出版社</w:t>
            </w:r>
          </w:p>
          <w:p>
            <w:pP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val="en-US" w:eastAsia="zh-CN"/>
              </w:rPr>
              <w:t>5.黄恒学：《公共经济学》第二版，</w:t>
            </w:r>
            <w:r>
              <w:rPr>
                <w:rFonts w:hint="eastAsia" w:ascii="Times New Roman" w:hAnsi="Times New Roman" w:eastAsia="宋体" w:cs="Times New Roman"/>
                <w:kern w:val="0"/>
                <w:sz w:val="24"/>
                <w:szCs w:val="24"/>
                <w:lang w:eastAsia="zh-CN"/>
              </w:rPr>
              <w:t>北京大学出版社</w:t>
            </w:r>
          </w:p>
          <w:p>
            <w:pP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6.郑功成：《社会保障学》，商务印书馆</w:t>
            </w:r>
          </w:p>
          <w:p>
            <w:pP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7.杨光斌：《政治学导论》第五版，中国人民大学出版社</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8.</w:t>
            </w:r>
            <w:r>
              <w:rPr>
                <w:rFonts w:ascii="Times New Roman" w:hAnsi="Times New Roman" w:eastAsia="宋体" w:cs="Times New Roman"/>
                <w:kern w:val="0"/>
                <w:sz w:val="24"/>
                <w:szCs w:val="24"/>
              </w:rPr>
              <w:t>同济大学应用数学系编《高等数学》（三版），（上册）高等教育出版社2006年版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125200公共管理（专业学位）</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1.公共管理综合知识</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张成福、党秀云：《公共管理学》</w:t>
            </w:r>
            <w:r>
              <w:rPr>
                <w:rFonts w:hint="eastAsia" w:ascii="Times New Roman" w:hAnsi="Times New Roman" w:eastAsia="宋体" w:cs="Times New Roman"/>
                <w:kern w:val="0"/>
                <w:sz w:val="24"/>
                <w:szCs w:val="24"/>
                <w:lang w:eastAsia="zh-CN"/>
              </w:rPr>
              <w:t>修订版</w:t>
            </w:r>
            <w:r>
              <w:rPr>
                <w:rFonts w:ascii="Times New Roman" w:hAnsi="Times New Roman" w:eastAsia="宋体" w:cs="Times New Roman"/>
                <w:kern w:val="0"/>
                <w:sz w:val="24"/>
                <w:szCs w:val="24"/>
              </w:rPr>
              <w:t>，中国人民大学出版社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b w:val="0"/>
                <w:bCs w:val="0"/>
                <w:i w:val="0"/>
                <w:iCs w:val="0"/>
                <w:kern w:val="0"/>
                <w:sz w:val="24"/>
                <w:szCs w:val="24"/>
                <w:highlight w:val="yellow"/>
              </w:rPr>
              <w:t>01</w:t>
            </w:r>
            <w:r>
              <w:rPr>
                <w:rFonts w:hint="eastAsia" w:ascii="Times New Roman" w:hAnsi="Times New Roman" w:eastAsia="宋体" w:cs="Times New Roman"/>
                <w:b w:val="0"/>
                <w:bCs w:val="0"/>
                <w:i w:val="0"/>
                <w:iCs w:val="0"/>
                <w:kern w:val="0"/>
                <w:sz w:val="24"/>
                <w:szCs w:val="24"/>
                <w:highlight w:val="yellow"/>
                <w:lang w:val="en-US" w:eastAsia="zh-CN"/>
              </w:rPr>
              <w:t>5</w:t>
            </w:r>
            <w:r>
              <w:rPr>
                <w:rFonts w:hint="eastAsia" w:ascii="Times New Roman" w:hAnsi="Times New Roman" w:eastAsia="宋体" w:cs="Times New Roman"/>
                <w:b w:val="0"/>
                <w:bCs w:val="0"/>
                <w:i w:val="0"/>
                <w:iCs w:val="0"/>
                <w:kern w:val="0"/>
                <w:sz w:val="24"/>
                <w:szCs w:val="24"/>
                <w:highlight w:val="yellow"/>
              </w:rPr>
              <w:t>生态与环境</w:t>
            </w:r>
            <w:r>
              <w:rPr>
                <w:rFonts w:ascii="Times New Roman" w:hAnsi="Times New Roman" w:eastAsia="宋体" w:cs="Times New Roman"/>
                <w:b w:val="0"/>
                <w:bCs w:val="0"/>
                <w:i w:val="0"/>
                <w:iCs w:val="0"/>
                <w:kern w:val="0"/>
                <w:sz w:val="24"/>
                <w:szCs w:val="24"/>
                <w:highlight w:val="yellow"/>
              </w:rPr>
              <w:t>学院</w:t>
            </w: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071300生态学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生态学</w:t>
            </w:r>
          </w:p>
        </w:tc>
        <w:tc>
          <w:tcPr>
            <w:tcW w:w="7509" w:type="dxa"/>
            <w:vAlign w:val="center"/>
          </w:tcPr>
          <w:p>
            <w:pP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1.杨持主编.生态学（第2版），高等教育出版社，2008.</w:t>
            </w:r>
          </w:p>
          <w:p>
            <w:pP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2.周云龙主编 植物生物学(第4版)，高等教育出版社， 2016.</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3. 刘凌云，郑光美主编.《普通动物学》（第3版）高等教育出版社，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083000环境科学与工程</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环境科学</w:t>
            </w:r>
            <w:r>
              <w:rPr>
                <w:rFonts w:hint="eastAsia" w:ascii="Times New Roman" w:hAnsi="Times New Roman" w:eastAsia="宋体" w:cs="Times New Roman"/>
                <w:kern w:val="0"/>
                <w:sz w:val="24"/>
                <w:szCs w:val="24"/>
              </w:rPr>
              <w:t>与工程</w:t>
            </w:r>
            <w:r>
              <w:rPr>
                <w:rFonts w:ascii="Times New Roman" w:hAnsi="Times New Roman" w:eastAsia="宋体" w:cs="Times New Roman"/>
                <w:kern w:val="0"/>
                <w:sz w:val="24"/>
                <w:szCs w:val="24"/>
              </w:rPr>
              <w:t>综合</w:t>
            </w:r>
            <w:r>
              <w:rPr>
                <w:rFonts w:hint="eastAsia" w:ascii="Times New Roman" w:hAnsi="Times New Roman" w:eastAsia="宋体" w:cs="Times New Roman"/>
                <w:kern w:val="0"/>
                <w:sz w:val="24"/>
                <w:szCs w:val="24"/>
              </w:rPr>
              <w:t>（环境科学50</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＋环境工程50</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p>
        </w:tc>
        <w:tc>
          <w:tcPr>
            <w:tcW w:w="7509"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1.杨志峰主编.环境科学概论（第二版），高等教育出版社，2010.</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2.蒋展鹏主编.环境工程学（第三版），高等教育出版社，2013.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085</w:t>
            </w:r>
            <w:r>
              <w:rPr>
                <w:rFonts w:hint="eastAsia" w:ascii="Times New Roman" w:hAnsi="Times New Roman" w:eastAsia="宋体" w:cs="Times New Roman"/>
                <w:kern w:val="0"/>
                <w:sz w:val="24"/>
                <w:szCs w:val="24"/>
                <w:lang w:val="en-US" w:eastAsia="zh-CN"/>
              </w:rPr>
              <w:t>700资源与环境</w:t>
            </w:r>
            <w:r>
              <w:rPr>
                <w:rFonts w:ascii="Times New Roman" w:hAnsi="Times New Roman" w:eastAsia="宋体" w:cs="Times New Roman"/>
                <w:kern w:val="0"/>
                <w:sz w:val="24"/>
                <w:szCs w:val="24"/>
              </w:rPr>
              <w:t>（专业学位）</w:t>
            </w:r>
          </w:p>
        </w:tc>
        <w:tc>
          <w:tcPr>
            <w:tcW w:w="2889"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资源与环境概论 </w:t>
            </w:r>
            <w:r>
              <w:rPr>
                <w:rFonts w:hint="eastAsia" w:ascii="Times New Roman" w:hAnsi="Times New Roman" w:eastAsia="宋体" w:cs="Times New Roman"/>
                <w:kern w:val="0"/>
                <w:sz w:val="24"/>
                <w:szCs w:val="24"/>
                <w:lang w:val="en-US" w:eastAsia="zh-CN"/>
              </w:rPr>
              <w:t>5</w:t>
            </w:r>
            <w:r>
              <w:rPr>
                <w:rFonts w:hint="eastAsia" w:ascii="Times New Roman" w:hAnsi="Times New Roman" w:eastAsia="宋体" w:cs="Times New Roman"/>
                <w:kern w:val="0"/>
                <w:sz w:val="24"/>
                <w:szCs w:val="24"/>
              </w:rPr>
              <w:t>0%</w:t>
            </w:r>
            <w:r>
              <w:rPr>
                <w:rFonts w:hint="eastAsia" w:ascii="Times New Roman" w:hAnsi="Times New Roman" w:eastAsia="宋体" w:cs="Times New Roman"/>
                <w:kern w:val="0"/>
                <w:sz w:val="24"/>
                <w:szCs w:val="24"/>
                <w:lang w:val="en-US" w:eastAsia="zh-CN"/>
              </w:rPr>
              <w:t>+</w:t>
            </w:r>
            <w:r>
              <w:rPr>
                <w:rFonts w:hint="eastAsia" w:ascii="Times New Roman" w:hAnsi="Times New Roman" w:eastAsia="宋体" w:cs="Times New Roman"/>
                <w:kern w:val="0"/>
                <w:sz w:val="24"/>
                <w:szCs w:val="24"/>
              </w:rPr>
              <w:t>环境工程学50%</w:t>
            </w:r>
          </w:p>
        </w:tc>
        <w:tc>
          <w:tcPr>
            <w:tcW w:w="7509" w:type="dxa"/>
            <w:vAlign w:val="center"/>
          </w:tcPr>
          <w:p>
            <w:pPr>
              <w:numPr>
                <w:ilvl w:val="0"/>
                <w:numId w:val="0"/>
              </w:num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rPr>
              <w:t>.蒋展鹏主编.环境工程学（第三版），高等教育出版社，2013</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highlight w:val="none"/>
                <w:lang w:val="en-US" w:eastAsia="zh-CN"/>
              </w:rPr>
              <w:t>2.</w:t>
            </w:r>
            <w:r>
              <w:rPr>
                <w:rFonts w:hint="eastAsia" w:ascii="Times New Roman" w:hAnsi="Times New Roman" w:eastAsia="宋体" w:cs="Times New Roman"/>
                <w:kern w:val="0"/>
                <w:sz w:val="24"/>
                <w:szCs w:val="24"/>
                <w:highlight w:val="none"/>
                <w:lang w:eastAsia="zh-CN"/>
              </w:rPr>
              <w:t>王敬国</w:t>
            </w:r>
            <w:r>
              <w:rPr>
                <w:rFonts w:hint="eastAsia" w:ascii="Times New Roman" w:hAnsi="Times New Roman" w:eastAsia="宋体" w:cs="Times New Roman"/>
                <w:kern w:val="0"/>
                <w:sz w:val="24"/>
                <w:szCs w:val="24"/>
                <w:highlight w:val="none"/>
                <w:lang w:val="en-US" w:eastAsia="zh-CN"/>
              </w:rPr>
              <w:t>.</w:t>
            </w:r>
            <w:r>
              <w:rPr>
                <w:rFonts w:hint="eastAsia" w:ascii="Times New Roman" w:hAnsi="Times New Roman" w:eastAsia="宋体" w:cs="Times New Roman"/>
                <w:kern w:val="0"/>
                <w:sz w:val="24"/>
                <w:szCs w:val="24"/>
                <w:highlight w:val="none"/>
                <w:lang w:eastAsia="zh-CN"/>
              </w:rPr>
              <w:t>资源与环境概论，中国农业大学出版社2000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hint="eastAsia" w:ascii="Times New Roman" w:hAnsi="Times New Roman" w:eastAsia="宋体" w:cs="Times New Roman"/>
                <w:kern w:val="0"/>
                <w:sz w:val="24"/>
                <w:szCs w:val="24"/>
                <w:lang w:val="en-US" w:eastAsia="zh-CN"/>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090900草学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植物生态生理学（</w:t>
            </w: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0%）+草地生态学（</w:t>
            </w: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0%）</w:t>
            </w:r>
          </w:p>
        </w:tc>
        <w:tc>
          <w:tcPr>
            <w:tcW w:w="7509"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宋炳煜主编</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植物生态生理学，内蒙古大学出版社，2009.</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任继周主编</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草地农业生态学，中国农业出版社，1995.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b w:val="0"/>
                <w:bCs w:val="0"/>
                <w:i w:val="0"/>
                <w:iCs w:val="0"/>
                <w:kern w:val="0"/>
                <w:sz w:val="24"/>
                <w:szCs w:val="24"/>
                <w:highlight w:val="yellow"/>
              </w:rPr>
              <w:t>021蒙古学学院蒙古历史学系</w:t>
            </w:r>
          </w:p>
        </w:tc>
        <w:tc>
          <w:tcPr>
            <w:tcW w:w="2035" w:type="dxa"/>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060200中国史</w:t>
            </w:r>
          </w:p>
        </w:tc>
        <w:tc>
          <w:tcPr>
            <w:tcW w:w="2889" w:type="dxa"/>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中外历史及文史知识</w:t>
            </w:r>
          </w:p>
        </w:tc>
        <w:tc>
          <w:tcPr>
            <w:tcW w:w="7509" w:type="dxa"/>
            <w:vAlign w:val="top"/>
          </w:tcPr>
          <w:p>
            <w:pP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齐世荣总主编《</w:t>
            </w:r>
            <w:r>
              <w:rPr>
                <w:rFonts w:ascii="Times New Roman" w:hAnsi="Times New Roman" w:eastAsia="宋体" w:cs="Times New Roman"/>
                <w:kern w:val="0"/>
                <w:sz w:val="24"/>
                <w:szCs w:val="24"/>
              </w:rPr>
              <w:t>世界史》（四卷本），高等教育出版社，2008年；</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翦伯赞主著《中国史纲要》（增订本），北京大学出版社，2006年；</w:t>
            </w:r>
            <w:r>
              <w:rPr>
                <w:rFonts w:hint="eastAsia" w:ascii="Times New Roman" w:hAnsi="Times New Roman" w:eastAsia="宋体" w:cs="Times New Roman"/>
                <w:kern w:val="0"/>
                <w:sz w:val="24"/>
                <w:szCs w:val="24"/>
                <w:lang w:eastAsia="zh-CN"/>
              </w:rPr>
              <w:t>陈得芝著</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蒙元史研究导论</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南京大学</w:t>
            </w:r>
            <w:r>
              <w:rPr>
                <w:rFonts w:ascii="Times New Roman" w:hAnsi="Times New Roman" w:eastAsia="宋体" w:cs="Times New Roman"/>
                <w:kern w:val="0"/>
                <w:sz w:val="24"/>
                <w:szCs w:val="24"/>
              </w:rPr>
              <w:t>出版社，20</w:t>
            </w:r>
            <w:r>
              <w:rPr>
                <w:rFonts w:hint="eastAsia" w:ascii="Times New Roman" w:hAnsi="Times New Roman" w:eastAsia="宋体" w:cs="Times New Roman"/>
                <w:kern w:val="0"/>
                <w:sz w:val="24"/>
                <w:szCs w:val="24"/>
                <w:lang w:val="en-US" w:eastAsia="zh-CN"/>
              </w:rPr>
              <w:t>12</w:t>
            </w:r>
            <w:r>
              <w:rPr>
                <w:rFonts w:ascii="Times New Roman" w:hAnsi="Times New Roman" w:eastAsia="宋体" w:cs="Times New Roman"/>
                <w:kern w:val="0"/>
                <w:sz w:val="24"/>
                <w:szCs w:val="24"/>
              </w:rPr>
              <w:t>年；</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郝维民、齐木德道尔吉</w:t>
            </w:r>
            <w:r>
              <w:rPr>
                <w:rFonts w:ascii="Times New Roman" w:hAnsi="Times New Roman" w:eastAsia="宋体" w:cs="Times New Roman"/>
                <w:kern w:val="0"/>
                <w:sz w:val="24"/>
                <w:szCs w:val="24"/>
              </w:rPr>
              <w:t>主编《</w:t>
            </w:r>
            <w:r>
              <w:rPr>
                <w:rFonts w:hint="eastAsia" w:ascii="Times New Roman" w:hAnsi="Times New Roman" w:eastAsia="宋体" w:cs="Times New Roman"/>
                <w:kern w:val="0"/>
                <w:sz w:val="24"/>
                <w:szCs w:val="24"/>
                <w:lang w:eastAsia="zh-CN"/>
              </w:rPr>
              <w:t>内蒙古通史纲要</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人民</w:t>
            </w:r>
            <w:r>
              <w:rPr>
                <w:rFonts w:ascii="Times New Roman" w:hAnsi="Times New Roman" w:eastAsia="宋体" w:cs="Times New Roman"/>
                <w:kern w:val="0"/>
                <w:sz w:val="24"/>
                <w:szCs w:val="24"/>
              </w:rPr>
              <w:t>出版社，200</w:t>
            </w:r>
            <w:r>
              <w:rPr>
                <w:rFonts w:hint="eastAsia" w:ascii="Times New Roman" w:hAnsi="Times New Roman" w:eastAsia="宋体" w:cs="Times New Roman"/>
                <w:kern w:val="0"/>
                <w:sz w:val="24"/>
                <w:szCs w:val="24"/>
                <w:lang w:val="en-US" w:eastAsia="zh-CN"/>
              </w:rPr>
              <w:t>6</w:t>
            </w:r>
            <w:r>
              <w:rPr>
                <w:rFonts w:ascii="Times New Roman" w:hAnsi="Times New Roman" w:eastAsia="宋体" w:cs="Times New Roman"/>
                <w:kern w:val="0"/>
                <w:sz w:val="24"/>
                <w:szCs w:val="24"/>
              </w:rPr>
              <w:t>年；</w:t>
            </w:r>
          </w:p>
          <w:p>
            <w:pPr>
              <w:rPr>
                <w:rFonts w:ascii="Times New Roman" w:hAnsi="Times New Roman" w:eastAsia="宋体" w:cs="Times New Roman"/>
                <w:color w:val="000000"/>
                <w:kern w:val="0"/>
                <w:sz w:val="24"/>
                <w:szCs w:val="24"/>
              </w:rPr>
            </w:pPr>
            <w:r>
              <w:rPr>
                <w:rFonts w:ascii="Times New Roman" w:hAnsi="Times New Roman" w:eastAsia="宋体" w:cs="Times New Roman"/>
                <w:kern w:val="0"/>
                <w:sz w:val="24"/>
                <w:szCs w:val="24"/>
              </w:rPr>
              <w:t>白拉都格其、</w:t>
            </w:r>
            <w:r>
              <w:rPr>
                <w:rFonts w:hint="eastAsia" w:ascii="Times New Roman" w:hAnsi="Times New Roman" w:eastAsia="宋体" w:cs="Times New Roman"/>
                <w:kern w:val="0"/>
                <w:sz w:val="24"/>
                <w:szCs w:val="24"/>
                <w:lang w:eastAsia="zh-CN"/>
              </w:rPr>
              <w:t>金海等著</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蒙古民族通史</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第五卷（上、下册）</w:t>
            </w:r>
            <w:r>
              <w:rPr>
                <w:rFonts w:ascii="Times New Roman" w:hAnsi="Times New Roman" w:eastAsia="宋体" w:cs="Times New Roman"/>
                <w:kern w:val="0"/>
                <w:sz w:val="24"/>
                <w:szCs w:val="24"/>
              </w:rPr>
              <w:t>，内蒙古</w:t>
            </w:r>
            <w:r>
              <w:rPr>
                <w:rFonts w:hint="eastAsia" w:ascii="Times New Roman" w:hAnsi="Times New Roman" w:eastAsia="宋体" w:cs="Times New Roman"/>
                <w:kern w:val="0"/>
                <w:sz w:val="24"/>
                <w:szCs w:val="24"/>
                <w:lang w:eastAsia="zh-CN"/>
              </w:rPr>
              <w:t>大学</w:t>
            </w:r>
            <w:r>
              <w:rPr>
                <w:rFonts w:ascii="Times New Roman" w:hAnsi="Times New Roman" w:eastAsia="宋体" w:cs="Times New Roman"/>
                <w:kern w:val="0"/>
                <w:sz w:val="24"/>
                <w:szCs w:val="24"/>
              </w:rPr>
              <w:t>出版社，200</w:t>
            </w:r>
            <w:r>
              <w:rPr>
                <w:rFonts w:hint="eastAsia" w:ascii="Times New Roman" w:hAnsi="Times New Roman" w:eastAsia="宋体" w:cs="Times New Roman"/>
                <w:kern w:val="0"/>
                <w:sz w:val="24"/>
                <w:szCs w:val="24"/>
                <w:lang w:val="en-US" w:eastAsia="zh-CN"/>
              </w:rPr>
              <w:t>2</w:t>
            </w:r>
            <w:r>
              <w:rPr>
                <w:rFonts w:ascii="Times New Roman" w:hAnsi="Times New Roman" w:eastAsia="宋体" w:cs="Times New Roman"/>
                <w:kern w:val="0"/>
                <w:sz w:val="24"/>
                <w:szCs w:val="24"/>
              </w:rPr>
              <w:t>年</w:t>
            </w:r>
            <w:r>
              <w:rPr>
                <w:rFonts w:ascii="Times New Roman" w:hAnsi="Times New Roman" w:eastAsia="宋体" w:cs="Times New Roman"/>
                <w:color w:val="000000"/>
                <w:kern w:val="0"/>
                <w:sz w:val="24"/>
                <w:szCs w:val="24"/>
              </w:rPr>
              <w:t>；</w:t>
            </w:r>
          </w:p>
          <w:p>
            <w:pPr>
              <w:rPr>
                <w:rFonts w:hint="eastAsia"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杨燕起、高国抗主编《中国历史文献学》（修订本），国家图书馆出版社，2011年重印</w:t>
            </w:r>
            <w:r>
              <w:rPr>
                <w:rFonts w:hint="eastAsia" w:ascii="Times New Roman" w:hAnsi="Times New Roman" w:eastAsia="宋体" w:cs="Times New Roman"/>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b w:val="0"/>
                <w:bCs w:val="0"/>
                <w:i w:val="0"/>
                <w:iCs w:val="0"/>
                <w:kern w:val="0"/>
                <w:sz w:val="24"/>
                <w:szCs w:val="24"/>
                <w:highlight w:val="yellow"/>
              </w:rPr>
              <w:t>030马克思主义学院</w:t>
            </w:r>
          </w:p>
        </w:tc>
        <w:tc>
          <w:tcPr>
            <w:tcW w:w="2035" w:type="dxa"/>
            <w:vMerge w:val="restart"/>
            <w:vAlign w:val="center"/>
          </w:tcPr>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030500马克思主义理论</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马克思主义基本原理（</w:t>
            </w:r>
            <w:r>
              <w:rPr>
                <w:rFonts w:ascii="Times New Roman" w:hAnsi="Times New Roman" w:eastAsia="宋体" w:cs="Times New Roman"/>
                <w:color w:val="000000"/>
                <w:kern w:val="0"/>
                <w:sz w:val="24"/>
                <w:szCs w:val="24"/>
              </w:rPr>
              <w:t>马克思主义哲学、政治经济学和科学社会主义）</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Merge w:val="continue"/>
            <w:vAlign w:val="center"/>
          </w:tcPr>
          <w:p>
            <w:pPr>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马克思主义理论专业综合基础（</w:t>
            </w:r>
            <w:r>
              <w:rPr>
                <w:rFonts w:ascii="Times New Roman" w:hAnsi="Times New Roman" w:eastAsia="宋体" w:cs="Times New Roman"/>
                <w:color w:val="000000"/>
                <w:kern w:val="0"/>
                <w:sz w:val="24"/>
                <w:szCs w:val="24"/>
              </w:rPr>
              <w:t>毛泽东思想和中国特色社会主义理论体系、中国近现代史纲要）</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b w:val="0"/>
                <w:bCs w:val="0"/>
                <w:i w:val="0"/>
                <w:iCs w:val="0"/>
                <w:kern w:val="0"/>
                <w:sz w:val="24"/>
                <w:szCs w:val="24"/>
                <w:highlight w:val="yellow"/>
              </w:rPr>
              <w:t>032哲学学院</w:t>
            </w: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010101 马克思主义哲学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马克思主义哲学综合</w:t>
            </w:r>
          </w:p>
        </w:tc>
        <w:tc>
          <w:tcPr>
            <w:tcW w:w="7509" w:type="dxa"/>
            <w:vAlign w:val="center"/>
          </w:tcPr>
          <w:p>
            <w:pPr>
              <w:rPr>
                <w:rFonts w:hint="eastAsia" w:ascii="Times New Roman" w:hAnsi="Times New Roman" w:eastAsia="宋体" w:cs="Times New Roman"/>
                <w:kern w:val="0"/>
                <w:sz w:val="24"/>
                <w:szCs w:val="24"/>
                <w:lang w:val="en-US" w:eastAsia="zh-CN"/>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袁贵仁、杨春贵、李景源、丰子义：《马克思主义哲学》 ，高等教育出版社，人民出版社 ，2009年；</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2.赵家祥、梁树发、庄福龄、叶汝贤：《马克思主义哲学史》，高等教育出版社，人民出版社，2012年。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010102 中国哲学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中国哲学综合</w:t>
            </w:r>
          </w:p>
        </w:tc>
        <w:tc>
          <w:tcPr>
            <w:tcW w:w="7509" w:type="dxa"/>
            <w:vAlign w:val="center"/>
          </w:tcPr>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方克立、郭齐勇、冯达文、陈卫平、孙熙国：《中国哲学史（上下）》，人民出版社、高等教育出版社 ，2012年。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010103 外国哲学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外国哲学综合</w:t>
            </w:r>
          </w:p>
        </w:tc>
        <w:tc>
          <w:tcPr>
            <w:tcW w:w="7509" w:type="dxa"/>
            <w:vAlign w:val="center"/>
          </w:tcPr>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赵敦华、韩震、邓晓芒、倪梁康：《西方哲学史》，高等教育出版社，人民出版社 ，2011年。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010108 科学技术哲学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科学技术哲学综合</w:t>
            </w:r>
          </w:p>
        </w:tc>
        <w:tc>
          <w:tcPr>
            <w:tcW w:w="7509" w:type="dxa"/>
            <w:vAlign w:val="center"/>
          </w:tcPr>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刘大椿：《科学技术哲学》，</w:t>
            </w:r>
            <w:r>
              <w:rPr>
                <w:rFonts w:hint="eastAsia" w:ascii="Times New Roman" w:hAnsi="Times New Roman" w:eastAsia="宋体" w:cs="Times New Roman"/>
                <w:kern w:val="0"/>
                <w:sz w:val="24"/>
                <w:szCs w:val="24"/>
                <w:lang w:val="en-US" w:eastAsia="zh-CN"/>
              </w:rPr>
              <w:t>高等教育出版社，2019年。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b w:val="0"/>
                <w:bCs w:val="0"/>
                <w:i w:val="0"/>
                <w:iCs w:val="0"/>
                <w:kern w:val="0"/>
                <w:sz w:val="24"/>
                <w:szCs w:val="24"/>
                <w:highlight w:val="yellow"/>
              </w:rPr>
              <w:t>036数学科学学院</w:t>
            </w:r>
          </w:p>
        </w:tc>
        <w:tc>
          <w:tcPr>
            <w:tcW w:w="2035" w:type="dxa"/>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070100数学</w:t>
            </w:r>
          </w:p>
        </w:tc>
        <w:tc>
          <w:tcPr>
            <w:tcW w:w="2889"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数学分析、高等代数、常微分方程；同等学力考生复试加试实变函数、复变函数</w:t>
            </w:r>
          </w:p>
        </w:tc>
        <w:tc>
          <w:tcPr>
            <w:tcW w:w="7509"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《数学分析》，陈纪修等，高等教育出版社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《高等代数》，北京大学数学系，高等教育出版社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《常微分方程》，王高雄等，高等教育出版社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top"/>
          </w:tcPr>
          <w:p>
            <w:pPr>
              <w:jc w:val="both"/>
              <w:rPr>
                <w:rFonts w:ascii="Times New Roman" w:hAnsi="Times New Roman" w:eastAsia="宋体" w:cs="Times New Roman"/>
                <w:b w:val="0"/>
                <w:bCs w:val="0"/>
                <w:i w:val="0"/>
                <w:iCs w:val="0"/>
                <w:kern w:val="0"/>
                <w:sz w:val="24"/>
                <w:szCs w:val="24"/>
              </w:rPr>
            </w:pPr>
          </w:p>
        </w:tc>
        <w:tc>
          <w:tcPr>
            <w:tcW w:w="2035" w:type="dxa"/>
            <w:vAlign w:val="center"/>
          </w:tcPr>
          <w:p>
            <w:pPr>
              <w:jc w:val="both"/>
              <w:rPr>
                <w:rFonts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025200应用统计</w:t>
            </w:r>
          </w:p>
        </w:tc>
        <w:tc>
          <w:tcPr>
            <w:tcW w:w="2889" w:type="dxa"/>
            <w:vAlign w:val="center"/>
          </w:tcPr>
          <w:p>
            <w:pPr>
              <w:jc w:val="both"/>
              <w:rPr>
                <w:rFonts w:ascii="Times New Roman" w:hAnsi="Times New Roman" w:eastAsia="宋体" w:cs="Times New Roman"/>
                <w:kern w:val="0"/>
                <w:sz w:val="24"/>
                <w:szCs w:val="24"/>
              </w:rPr>
            </w:pPr>
            <w:r>
              <w:rPr>
                <w:rFonts w:hint="eastAsia" w:ascii="Times New Roman" w:hAnsi="Times New Roman" w:eastAsia="宋体" w:cs="Times New Roman"/>
                <w:i w:val="0"/>
                <w:color w:val="000000"/>
                <w:kern w:val="0"/>
                <w:sz w:val="24"/>
                <w:szCs w:val="24"/>
                <w:u w:val="none"/>
                <w:lang w:val="en-US" w:eastAsia="zh-CN" w:bidi="ar"/>
              </w:rPr>
              <w:t>高等数学三、</w:t>
            </w:r>
            <w:r>
              <w:rPr>
                <w:rFonts w:hint="default" w:ascii="Times New Roman" w:hAnsi="Times New Roman" w:eastAsia="宋体" w:cs="Times New Roman"/>
                <w:i w:val="0"/>
                <w:color w:val="000000"/>
                <w:kern w:val="0"/>
                <w:sz w:val="24"/>
                <w:szCs w:val="24"/>
                <w:u w:val="none"/>
                <w:lang w:val="en-US" w:eastAsia="zh-CN" w:bidi="ar"/>
              </w:rPr>
              <w:t>统计学；同等学力考生复试加试：①概率论基础②统计初步</w:t>
            </w:r>
          </w:p>
        </w:tc>
        <w:tc>
          <w:tcPr>
            <w:tcW w:w="7509" w:type="dxa"/>
            <w:vAlign w:val="center"/>
          </w:tcPr>
          <w:p>
            <w:pPr>
              <w:jc w:val="both"/>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《高等数学》，同济大学数学系，高等教育出版社</w:t>
            </w:r>
          </w:p>
          <w:p>
            <w:pPr>
              <w:jc w:val="both"/>
              <w:rPr>
                <w:rFonts w:ascii="Times New Roman" w:hAnsi="Times New Roman" w:eastAsia="宋体"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《统计学》</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贾俊平，何晓群，金勇进</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vAlign w:val="center"/>
          </w:tcPr>
          <w:p>
            <w:pPr>
              <w:jc w:val="both"/>
              <w:rPr>
                <w:rFonts w:ascii="Times New Roman" w:hAnsi="Times New Roman" w:eastAsia="宋体" w:cs="Times New Roman"/>
                <w:kern w:val="0"/>
                <w:sz w:val="24"/>
                <w:szCs w:val="24"/>
              </w:rPr>
            </w:pPr>
            <w:r>
              <w:rPr>
                <w:rFonts w:ascii="Times New Roman" w:hAnsi="Times New Roman" w:cs="Times New Roman"/>
                <w:b w:val="0"/>
                <w:bCs w:val="0"/>
                <w:i w:val="0"/>
                <w:iCs w:val="0"/>
                <w:sz w:val="24"/>
                <w:highlight w:val="yellow"/>
              </w:rPr>
              <w:t>042文学与新闻传播学院</w:t>
            </w:r>
          </w:p>
        </w:tc>
        <w:tc>
          <w:tcPr>
            <w:tcW w:w="2035" w:type="dxa"/>
            <w:vAlign w:val="center"/>
          </w:tcPr>
          <w:p>
            <w:pPr>
              <w:jc w:val="both"/>
              <w:rPr>
                <w:rFonts w:ascii="Times New Roman" w:hAnsi="Times New Roman" w:eastAsia="宋体" w:cs="Times New Roman"/>
                <w:sz w:val="24"/>
              </w:rPr>
            </w:pPr>
            <w:r>
              <w:rPr>
                <w:rFonts w:ascii="Times New Roman" w:hAnsi="Times New Roman" w:eastAsia="宋体" w:cs="Times New Roman"/>
                <w:sz w:val="24"/>
              </w:rPr>
              <w:t>050100中国语言</w:t>
            </w:r>
          </w:p>
          <w:p>
            <w:pPr>
              <w:jc w:val="both"/>
              <w:rPr>
                <w:rFonts w:ascii="Times New Roman" w:hAnsi="Times New Roman" w:eastAsia="宋体" w:cs="Times New Roman"/>
                <w:kern w:val="0"/>
                <w:sz w:val="24"/>
                <w:szCs w:val="24"/>
              </w:rPr>
            </w:pPr>
            <w:r>
              <w:rPr>
                <w:rFonts w:ascii="Times New Roman" w:hAnsi="Times New Roman" w:eastAsia="宋体" w:cs="Times New Roman"/>
                <w:sz w:val="24"/>
              </w:rPr>
              <w:t>文学</w:t>
            </w:r>
          </w:p>
        </w:tc>
        <w:tc>
          <w:tcPr>
            <w:tcW w:w="2889" w:type="dxa"/>
            <w:vAlign w:val="center"/>
          </w:tcPr>
          <w:p>
            <w:pPr>
              <w:rPr>
                <w:rFonts w:ascii="Times New Roman" w:hAnsi="Times New Roman" w:eastAsia="宋体" w:cs="Times New Roman"/>
                <w:sz w:val="24"/>
              </w:rPr>
            </w:pPr>
            <w:r>
              <w:rPr>
                <w:rFonts w:ascii="Times New Roman" w:hAnsi="Times New Roman" w:eastAsia="宋体" w:cs="Times New Roman"/>
                <w:sz w:val="24"/>
              </w:rPr>
              <w:t>古代汉语、现代汉语、语言学概论、文学概论</w:t>
            </w:r>
            <w:r>
              <w:rPr>
                <w:rFonts w:hint="eastAsia" w:ascii="Times New Roman" w:hAnsi="Times New Roman" w:eastAsia="宋体" w:cs="Times New Roman"/>
                <w:sz w:val="24"/>
                <w:lang w:eastAsia="zh-CN"/>
              </w:rPr>
              <w:t>、</w:t>
            </w:r>
            <w:r>
              <w:rPr>
                <w:rFonts w:ascii="Times New Roman" w:hAnsi="Times New Roman" w:eastAsia="宋体" w:cs="Times New Roman"/>
                <w:sz w:val="24"/>
              </w:rPr>
              <w:t>中国古代文学、世界文学与比较文学、中国现当代文学、中国古代文学作品选</w:t>
            </w:r>
          </w:p>
        </w:tc>
        <w:tc>
          <w:tcPr>
            <w:tcW w:w="7509" w:type="dxa"/>
            <w:vAlign w:val="center"/>
          </w:tcPr>
          <w:p>
            <w:pPr>
              <w:rPr>
                <w:rFonts w:ascii="Times New Roman" w:hAnsi="Times New Roman" w:eastAsia="宋体" w:cs="Times New Roman"/>
                <w:sz w:val="24"/>
              </w:rPr>
            </w:pPr>
            <w:r>
              <w:rPr>
                <w:rFonts w:ascii="Times New Roman" w:hAnsi="Times New Roman" w:eastAsia="宋体" w:cs="Times New Roman"/>
                <w:sz w:val="24"/>
              </w:rPr>
              <w:t>胡裕树主编，《现代汉语》，上海教育出版社</w:t>
            </w:r>
          </w:p>
          <w:p>
            <w:pPr>
              <w:rPr>
                <w:rFonts w:ascii="Times New Roman" w:hAnsi="Times New Roman" w:eastAsia="宋体" w:cs="Times New Roman"/>
                <w:sz w:val="24"/>
              </w:rPr>
            </w:pPr>
            <w:r>
              <w:rPr>
                <w:rFonts w:ascii="Times New Roman" w:hAnsi="Times New Roman" w:eastAsia="宋体" w:cs="Times New Roman"/>
                <w:sz w:val="24"/>
              </w:rPr>
              <w:t>伍铁平主编，《普通语言学概要》，高等教育出版社</w:t>
            </w:r>
          </w:p>
          <w:p>
            <w:pPr>
              <w:rPr>
                <w:rFonts w:ascii="Times New Roman" w:hAnsi="Times New Roman" w:eastAsia="宋体" w:cs="Times New Roman"/>
                <w:sz w:val="24"/>
              </w:rPr>
            </w:pPr>
            <w:r>
              <w:rPr>
                <w:rFonts w:ascii="Times New Roman" w:hAnsi="Times New Roman" w:eastAsia="宋体" w:cs="Times New Roman"/>
                <w:sz w:val="24"/>
              </w:rPr>
              <w:t>郭锡良主编，《古代汉语》，天津教育出版社</w:t>
            </w:r>
          </w:p>
          <w:p>
            <w:pPr>
              <w:rPr>
                <w:rFonts w:ascii="Times New Roman" w:hAnsi="Times New Roman" w:eastAsia="宋体" w:cs="Times New Roman"/>
                <w:sz w:val="24"/>
              </w:rPr>
            </w:pPr>
            <w:r>
              <w:rPr>
                <w:rFonts w:ascii="Times New Roman" w:hAnsi="Times New Roman" w:eastAsia="宋体" w:cs="Times New Roman"/>
                <w:sz w:val="24"/>
              </w:rPr>
              <w:t>童庆炳主编，《文学理论教程》，高等教育出版社</w:t>
            </w:r>
          </w:p>
          <w:p>
            <w:pPr>
              <w:rPr>
                <w:rFonts w:ascii="Times New Roman" w:hAnsi="Times New Roman" w:eastAsia="宋体" w:cs="Times New Roman"/>
                <w:sz w:val="24"/>
              </w:rPr>
            </w:pPr>
            <w:r>
              <w:rPr>
                <w:rFonts w:ascii="Times New Roman" w:hAnsi="Times New Roman" w:eastAsia="宋体" w:cs="Times New Roman"/>
                <w:sz w:val="24"/>
              </w:rPr>
              <w:t>袁行霈主编，《中国文学史》，高等教育出版社</w:t>
            </w:r>
          </w:p>
          <w:p>
            <w:pPr>
              <w:rPr>
                <w:rFonts w:ascii="Times New Roman" w:hAnsi="Times New Roman" w:eastAsia="宋体" w:cs="Times New Roman"/>
                <w:sz w:val="24"/>
              </w:rPr>
            </w:pPr>
            <w:r>
              <w:rPr>
                <w:rFonts w:ascii="Times New Roman" w:hAnsi="Times New Roman" w:eastAsia="宋体" w:cs="Times New Roman"/>
                <w:sz w:val="24"/>
              </w:rPr>
              <w:t>朱东润主编，《中国历代文学作品选》，上海古籍出版社</w:t>
            </w:r>
          </w:p>
          <w:p>
            <w:pPr>
              <w:rPr>
                <w:rFonts w:ascii="Times New Roman" w:hAnsi="Times New Roman" w:eastAsia="宋体" w:cs="Times New Roman"/>
                <w:sz w:val="24"/>
              </w:rPr>
            </w:pPr>
            <w:r>
              <w:rPr>
                <w:rFonts w:ascii="Times New Roman" w:hAnsi="Times New Roman" w:eastAsia="宋体" w:cs="Times New Roman"/>
                <w:sz w:val="24"/>
              </w:rPr>
              <w:t>朱维之主编，《外国文学史》（欧美卷），南开大学出版社</w:t>
            </w:r>
          </w:p>
          <w:p>
            <w:pPr>
              <w:rPr>
                <w:rFonts w:ascii="Times New Roman" w:hAnsi="Times New Roman" w:eastAsia="宋体" w:cs="Times New Roman"/>
                <w:sz w:val="24"/>
              </w:rPr>
            </w:pPr>
            <w:r>
              <w:rPr>
                <w:rFonts w:ascii="Times New Roman" w:hAnsi="Times New Roman" w:eastAsia="宋体" w:cs="Times New Roman"/>
                <w:sz w:val="24"/>
              </w:rPr>
              <w:t>朱栋霖等编，《中国现代文学史》（上下册），高等教育出版社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sz w:val="24"/>
              </w:rPr>
              <w:t>050300新闻传播学</w:t>
            </w:r>
          </w:p>
        </w:tc>
        <w:tc>
          <w:tcPr>
            <w:tcW w:w="2889" w:type="dxa"/>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sz w:val="24"/>
              </w:rPr>
              <w:t>新闻理论、传播学</w:t>
            </w:r>
            <w:r>
              <w:rPr>
                <w:rFonts w:hint="eastAsia" w:ascii="Times New Roman" w:hAnsi="Times New Roman" w:eastAsia="宋体" w:cs="Times New Roman"/>
                <w:sz w:val="24"/>
                <w:lang w:eastAsia="zh-CN"/>
              </w:rPr>
              <w:t>理</w:t>
            </w:r>
            <w:r>
              <w:rPr>
                <w:rFonts w:ascii="Times New Roman" w:hAnsi="Times New Roman" w:eastAsia="宋体" w:cs="Times New Roman"/>
                <w:sz w:val="24"/>
              </w:rPr>
              <w:t>论、中外新闻传播史、媒介经营管理</w:t>
            </w:r>
            <w:r>
              <w:rPr>
                <w:rFonts w:hint="eastAsia" w:ascii="Times New Roman" w:hAnsi="Times New Roman" w:eastAsia="宋体" w:cs="Times New Roman"/>
                <w:sz w:val="24"/>
                <w:lang w:eastAsia="zh-CN"/>
              </w:rPr>
              <w:t>、</w:t>
            </w:r>
            <w:r>
              <w:rPr>
                <w:rFonts w:ascii="Times New Roman" w:hAnsi="Times New Roman" w:eastAsia="宋体" w:cs="Times New Roman"/>
                <w:sz w:val="24"/>
              </w:rPr>
              <w:t>新闻</w:t>
            </w:r>
            <w:r>
              <w:rPr>
                <w:rFonts w:hint="eastAsia" w:ascii="Times New Roman" w:hAnsi="Times New Roman" w:eastAsia="宋体" w:cs="Times New Roman"/>
                <w:sz w:val="24"/>
                <w:lang w:eastAsia="zh-CN"/>
              </w:rPr>
              <w:t>业务</w:t>
            </w:r>
          </w:p>
        </w:tc>
        <w:tc>
          <w:tcPr>
            <w:tcW w:w="7509" w:type="dxa"/>
            <w:vAlign w:val="center"/>
          </w:tcPr>
          <w:p>
            <w:pPr>
              <w:rPr>
                <w:rFonts w:ascii="Times New Roman" w:hAnsi="Times New Roman" w:eastAsia="宋体" w:cs="Times New Roman"/>
                <w:sz w:val="24"/>
              </w:rPr>
            </w:pPr>
            <w:r>
              <w:rPr>
                <w:rFonts w:ascii="Times New Roman" w:hAnsi="Times New Roman" w:eastAsia="宋体" w:cs="Times New Roman"/>
                <w:sz w:val="24"/>
              </w:rPr>
              <w:t>李良荣，《新闻学导论》，高等教育出版社，2006年</w:t>
            </w:r>
          </w:p>
          <w:p>
            <w:pPr>
              <w:rPr>
                <w:rFonts w:ascii="Times New Roman" w:hAnsi="Times New Roman" w:eastAsia="宋体" w:cs="Times New Roman"/>
                <w:sz w:val="24"/>
              </w:rPr>
            </w:pPr>
            <w:r>
              <w:rPr>
                <w:rFonts w:ascii="Times New Roman" w:hAnsi="Times New Roman" w:eastAsia="宋体" w:cs="Times New Roman"/>
                <w:sz w:val="24"/>
              </w:rPr>
              <w:t>方汉奇，《中国新闻传播史》，中国人民大学出版社，2002年</w:t>
            </w:r>
          </w:p>
          <w:p>
            <w:pPr>
              <w:rPr>
                <w:rFonts w:ascii="Times New Roman" w:hAnsi="Times New Roman" w:eastAsia="宋体" w:cs="Times New Roman"/>
                <w:sz w:val="24"/>
              </w:rPr>
            </w:pPr>
            <w:r>
              <w:rPr>
                <w:rFonts w:hint="eastAsia" w:ascii="Times New Roman" w:hAnsi="Times New Roman" w:eastAsia="宋体" w:cs="Times New Roman"/>
                <w:sz w:val="24"/>
              </w:rPr>
              <w:t>支庭荣，《媒介管理学》，暨南大学出版社，2000年版</w:t>
            </w:r>
          </w:p>
          <w:p>
            <w:pPr>
              <w:rPr>
                <w:rFonts w:ascii="Times New Roman" w:hAnsi="Times New Roman" w:eastAsia="宋体" w:cs="Times New Roman"/>
                <w:sz w:val="24"/>
              </w:rPr>
            </w:pPr>
            <w:r>
              <w:rPr>
                <w:rFonts w:ascii="Times New Roman" w:hAnsi="Times New Roman" w:eastAsia="宋体" w:cs="Times New Roman"/>
                <w:sz w:val="24"/>
              </w:rPr>
              <w:t>郑超然，《外国新闻传播史》，中国人民大学出版社，2002年</w:t>
            </w:r>
          </w:p>
          <w:p>
            <w:pPr>
              <w:rPr>
                <w:rFonts w:ascii="Times New Roman" w:hAnsi="Times New Roman" w:eastAsia="宋体" w:cs="Times New Roman"/>
                <w:sz w:val="24"/>
              </w:rPr>
            </w:pPr>
            <w:r>
              <w:rPr>
                <w:rFonts w:ascii="Times New Roman" w:hAnsi="Times New Roman" w:eastAsia="宋体" w:cs="Times New Roman"/>
                <w:sz w:val="24"/>
              </w:rPr>
              <w:t>郭庆光，《传播学</w:t>
            </w:r>
            <w:r>
              <w:rPr>
                <w:rFonts w:hint="eastAsia" w:ascii="Times New Roman" w:hAnsi="Times New Roman" w:eastAsia="宋体" w:cs="Times New Roman"/>
                <w:sz w:val="24"/>
                <w:lang w:eastAsia="zh-CN"/>
              </w:rPr>
              <w:t>教程</w:t>
            </w:r>
            <w:r>
              <w:rPr>
                <w:rFonts w:ascii="Times New Roman" w:hAnsi="Times New Roman" w:eastAsia="宋体" w:cs="Times New Roman"/>
                <w:sz w:val="24"/>
              </w:rPr>
              <w:t>》，中国人民大学出版社，2002年</w:t>
            </w:r>
          </w:p>
          <w:p>
            <w:pPr>
              <w:rPr>
                <w:rFonts w:ascii="Times New Roman" w:hAnsi="Times New Roman" w:eastAsia="宋体" w:cs="Times New Roman"/>
                <w:kern w:val="0"/>
                <w:sz w:val="24"/>
                <w:szCs w:val="24"/>
              </w:rPr>
            </w:pPr>
            <w:r>
              <w:rPr>
                <w:rFonts w:ascii="Times New Roman" w:hAnsi="Times New Roman" w:eastAsia="宋体" w:cs="Times New Roman"/>
                <w:sz w:val="24"/>
              </w:rPr>
              <w:t>彭兰，《网络新闻编辑教程》，武汉大学出版社，2007年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jc w:val="both"/>
              <w:rPr>
                <w:rFonts w:hint="eastAsia" w:ascii="Times New Roman" w:hAnsi="Times New Roman" w:eastAsia="宋体" w:cs="Times New Roman"/>
                <w:kern w:val="0"/>
                <w:sz w:val="24"/>
                <w:szCs w:val="24"/>
                <w:lang w:eastAsia="zh-CN"/>
              </w:rPr>
            </w:pPr>
            <w:r>
              <w:rPr>
                <w:rFonts w:ascii="Times New Roman" w:hAnsi="Times New Roman" w:eastAsia="宋体" w:cs="Times New Roman"/>
                <w:sz w:val="24"/>
              </w:rPr>
              <w:t>055200新闻与传播</w:t>
            </w:r>
            <w:r>
              <w:rPr>
                <w:rFonts w:hint="eastAsia" w:ascii="Times New Roman" w:hAnsi="Times New Roman" w:eastAsia="宋体" w:cs="Times New Roman"/>
                <w:sz w:val="24"/>
                <w:lang w:eastAsia="zh-CN"/>
              </w:rPr>
              <w:t>（</w:t>
            </w:r>
            <w:r>
              <w:rPr>
                <w:rFonts w:ascii="Times New Roman" w:hAnsi="Times New Roman" w:eastAsia="宋体" w:cs="Times New Roman"/>
                <w:sz w:val="24"/>
              </w:rPr>
              <w:t>专业学位</w:t>
            </w:r>
            <w:r>
              <w:rPr>
                <w:rFonts w:hint="eastAsia" w:ascii="Times New Roman" w:hAnsi="Times New Roman" w:eastAsia="宋体" w:cs="Times New Roman"/>
                <w:sz w:val="24"/>
                <w:lang w:eastAsia="zh-CN"/>
              </w:rPr>
              <w:t>）</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sz w:val="24"/>
              </w:rPr>
              <w:t>新闻理论、传播学</w:t>
            </w:r>
            <w:r>
              <w:rPr>
                <w:rFonts w:hint="eastAsia" w:ascii="Times New Roman" w:hAnsi="Times New Roman" w:eastAsia="宋体" w:cs="Times New Roman"/>
                <w:sz w:val="24"/>
                <w:lang w:eastAsia="zh-CN"/>
              </w:rPr>
              <w:t>理</w:t>
            </w:r>
            <w:r>
              <w:rPr>
                <w:rFonts w:ascii="Times New Roman" w:hAnsi="Times New Roman" w:eastAsia="宋体" w:cs="Times New Roman"/>
                <w:sz w:val="24"/>
              </w:rPr>
              <w:t>论、媒介经营管理</w:t>
            </w:r>
            <w:r>
              <w:rPr>
                <w:rFonts w:hint="eastAsia" w:ascii="Times New Roman" w:hAnsi="Times New Roman" w:eastAsia="宋体" w:cs="Times New Roman"/>
                <w:sz w:val="24"/>
                <w:lang w:eastAsia="zh-CN"/>
              </w:rPr>
              <w:t>、</w:t>
            </w:r>
            <w:r>
              <w:rPr>
                <w:rFonts w:ascii="Times New Roman" w:hAnsi="Times New Roman" w:eastAsia="宋体" w:cs="Times New Roman"/>
                <w:sz w:val="24"/>
              </w:rPr>
              <w:t>新闻</w:t>
            </w:r>
            <w:r>
              <w:rPr>
                <w:rFonts w:hint="eastAsia" w:ascii="Times New Roman" w:hAnsi="Times New Roman" w:eastAsia="宋体" w:cs="Times New Roman"/>
                <w:sz w:val="24"/>
                <w:lang w:eastAsia="zh-CN"/>
              </w:rPr>
              <w:t>业务</w:t>
            </w:r>
          </w:p>
        </w:tc>
        <w:tc>
          <w:tcPr>
            <w:tcW w:w="7509" w:type="dxa"/>
            <w:vAlign w:val="center"/>
          </w:tcPr>
          <w:p>
            <w:pPr>
              <w:rPr>
                <w:rFonts w:ascii="Times New Roman" w:hAnsi="Times New Roman" w:eastAsia="宋体" w:cs="Times New Roman"/>
                <w:sz w:val="24"/>
              </w:rPr>
            </w:pPr>
            <w:r>
              <w:rPr>
                <w:rFonts w:ascii="Times New Roman" w:hAnsi="Times New Roman" w:eastAsia="宋体" w:cs="Times New Roman"/>
                <w:sz w:val="24"/>
              </w:rPr>
              <w:t>彭兰，《网络新闻编辑教程》，武汉大学出版社，2007年</w:t>
            </w:r>
          </w:p>
          <w:p>
            <w:pPr>
              <w:rPr>
                <w:rFonts w:ascii="Times New Roman" w:hAnsi="Times New Roman" w:eastAsia="宋体" w:cs="Times New Roman"/>
                <w:sz w:val="24"/>
              </w:rPr>
            </w:pPr>
            <w:r>
              <w:rPr>
                <w:rFonts w:ascii="Times New Roman" w:hAnsi="Times New Roman" w:eastAsia="宋体" w:cs="Times New Roman"/>
                <w:sz w:val="24"/>
              </w:rPr>
              <w:t>李良荣，《新闻学导论》，高等教育出版社，2006年</w:t>
            </w:r>
          </w:p>
          <w:p>
            <w:pPr>
              <w:rPr>
                <w:rFonts w:ascii="Times New Roman" w:hAnsi="Times New Roman" w:eastAsia="宋体" w:cs="Times New Roman"/>
                <w:sz w:val="24"/>
              </w:rPr>
            </w:pPr>
            <w:r>
              <w:rPr>
                <w:rFonts w:hint="eastAsia" w:ascii="Times New Roman" w:hAnsi="Times New Roman" w:eastAsia="宋体" w:cs="Times New Roman"/>
                <w:sz w:val="24"/>
              </w:rPr>
              <w:t>支庭荣，《媒介管理学》，暨南大学出版社，2000年版</w:t>
            </w:r>
          </w:p>
          <w:p>
            <w:pPr>
              <w:rPr>
                <w:rFonts w:ascii="Times New Roman" w:hAnsi="Times New Roman" w:eastAsia="宋体" w:cs="Times New Roman"/>
                <w:kern w:val="0"/>
                <w:sz w:val="24"/>
                <w:szCs w:val="24"/>
              </w:rPr>
            </w:pPr>
            <w:r>
              <w:rPr>
                <w:rFonts w:ascii="Times New Roman" w:hAnsi="Times New Roman" w:eastAsia="宋体" w:cs="Times New Roman"/>
                <w:sz w:val="24"/>
              </w:rPr>
              <w:t>郭庆光，《传播学</w:t>
            </w:r>
            <w:r>
              <w:rPr>
                <w:rFonts w:hint="eastAsia" w:ascii="Times New Roman" w:hAnsi="Times New Roman" w:eastAsia="宋体" w:cs="Times New Roman"/>
                <w:sz w:val="24"/>
                <w:lang w:eastAsia="zh-CN"/>
              </w:rPr>
              <w:t>教程</w:t>
            </w:r>
            <w:r>
              <w:rPr>
                <w:rFonts w:ascii="Times New Roman" w:hAnsi="Times New Roman" w:eastAsia="宋体" w:cs="Times New Roman"/>
                <w:sz w:val="24"/>
              </w:rPr>
              <w:t>》，中国人民大学出版社，2002年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jc w:val="both"/>
              <w:rPr>
                <w:rFonts w:ascii="Times New Roman" w:hAnsi="Times New Roman" w:eastAsia="宋体" w:cs="Times New Roman"/>
                <w:sz w:val="24"/>
              </w:rPr>
            </w:pPr>
            <w:r>
              <w:rPr>
                <w:rFonts w:hint="eastAsia" w:ascii="Times New Roman" w:hAnsi="Times New Roman" w:eastAsia="宋体" w:cs="Times New Roman"/>
                <w:sz w:val="24"/>
              </w:rPr>
              <w:t>130100艺术学理论</w:t>
            </w:r>
          </w:p>
        </w:tc>
        <w:tc>
          <w:tcPr>
            <w:tcW w:w="2889" w:type="dxa"/>
            <w:vAlign w:val="top"/>
          </w:tcPr>
          <w:p>
            <w:pPr>
              <w:rPr>
                <w:rFonts w:ascii="Times New Roman" w:hAnsi="Times New Roman" w:eastAsia="宋体" w:cs="Times New Roman"/>
                <w:sz w:val="24"/>
              </w:rPr>
            </w:pPr>
            <w:r>
              <w:rPr>
                <w:rFonts w:hint="eastAsia" w:ascii="Times New Roman" w:hAnsi="Times New Roman" w:eastAsia="宋体" w:cs="Times New Roman"/>
                <w:sz w:val="24"/>
              </w:rPr>
              <w:t>美学原理、艺术学原理、中外艺术史、艺术批评</w:t>
            </w:r>
          </w:p>
        </w:tc>
        <w:tc>
          <w:tcPr>
            <w:tcW w:w="7509" w:type="dxa"/>
            <w:vAlign w:val="top"/>
          </w:tcPr>
          <w:p>
            <w:pPr>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彭吉象：《艺术学概论》（第5版），北京大学出版社2</w:t>
            </w:r>
            <w:r>
              <w:rPr>
                <w:rFonts w:ascii="Times New Roman" w:hAnsi="Times New Roman" w:eastAsia="宋体" w:cs="Times New Roman"/>
                <w:kern w:val="0"/>
                <w:sz w:val="24"/>
              </w:rPr>
              <w:t>019</w:t>
            </w:r>
            <w:r>
              <w:rPr>
                <w:rFonts w:hint="eastAsia" w:ascii="Times New Roman" w:hAnsi="Times New Roman" w:eastAsia="宋体" w:cs="Times New Roman"/>
                <w:kern w:val="0"/>
                <w:sz w:val="24"/>
              </w:rPr>
              <w:t>年版。</w:t>
            </w:r>
          </w:p>
          <w:p>
            <w:pPr>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朱立元：《美学》（第三版），高等教育出版社2</w:t>
            </w:r>
            <w:r>
              <w:rPr>
                <w:rFonts w:ascii="Times New Roman" w:hAnsi="Times New Roman" w:eastAsia="宋体" w:cs="Times New Roman"/>
                <w:kern w:val="0"/>
                <w:sz w:val="24"/>
              </w:rPr>
              <w:t>016</w:t>
            </w:r>
            <w:r>
              <w:rPr>
                <w:rFonts w:hint="eastAsia" w:ascii="Times New Roman" w:hAnsi="Times New Roman" w:eastAsia="宋体" w:cs="Times New Roman"/>
                <w:kern w:val="0"/>
                <w:sz w:val="24"/>
              </w:rPr>
              <w:t>年版。</w:t>
            </w:r>
          </w:p>
          <w:p>
            <w:pPr>
              <w:rPr>
                <w:rFonts w:ascii="Times New Roman" w:hAnsi="Times New Roman" w:eastAsia="宋体" w:cs="Times New Roman"/>
                <w:sz w:val="24"/>
              </w:rPr>
            </w:pPr>
            <w:r>
              <w:rPr>
                <w:rFonts w:hint="eastAsia" w:ascii="Times New Roman" w:hAnsi="Times New Roman" w:eastAsia="宋体" w:cs="Times New Roman"/>
                <w:kern w:val="0"/>
                <w:sz w:val="24"/>
              </w:rPr>
              <w:t>中外艺术史、艺术批评不指定参考书。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b w:val="0"/>
                <w:bCs w:val="0"/>
                <w:i w:val="0"/>
                <w:iCs w:val="0"/>
                <w:kern w:val="0"/>
                <w:sz w:val="24"/>
                <w:szCs w:val="24"/>
                <w:highlight w:val="yellow"/>
              </w:rPr>
              <w:t>052历史与旅游文化学院</w:t>
            </w: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060200中国史</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中国史基础知识</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詹子庆主编《中国古代史》，高等教育出版社。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朱绍侯主编《中国古代史》，福建人民出版社。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李  侃主编《中国近代史》，中华书局。</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蒋廷黼《中国近代史大纲》，海南出版社。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王桧林主编《中国现代史》，高等教育出版社。</w:t>
            </w:r>
          </w:p>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中共中央党史研究室《中国共产党历史》，中共党史出版社。</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中国大百科全书总编辑委员会</w:t>
            </w:r>
            <w:r>
              <w:rPr>
                <w:rFonts w:ascii="Times New Roman" w:hAnsi="Times New Roman" w:eastAsia="宋体" w:cs="Times New Roman"/>
                <w:kern w:val="0"/>
                <w:sz w:val="24"/>
                <w:szCs w:val="24"/>
              </w:rPr>
              <w:t xml:space="preserve"> 主编：《中国大百科全书 考古学卷》，中国大百科全书出版社，2004年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120203旅游管理</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旅游管理基础知识</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马勇主编《旅游规划与开发》（第三版），高等教育出版社。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李天元主编《旅游学概论》，高等教育出版社。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125400旅游管理（专业学位）</w:t>
            </w:r>
          </w:p>
        </w:tc>
        <w:tc>
          <w:tcPr>
            <w:tcW w:w="2889" w:type="dxa"/>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旅游管理基础知识</w:t>
            </w:r>
          </w:p>
        </w:tc>
        <w:tc>
          <w:tcPr>
            <w:tcW w:w="7509"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马勇主编《旅游规划与开发》（第三版），高等教育出版社。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李天元主编《旅游学概论》，高等教育出版社。</w:t>
            </w:r>
          </w:p>
        </w:tc>
      </w:tr>
    </w:tbl>
    <w:p>
      <w:pPr>
        <w:rPr>
          <w:rFonts w:hint="eastAsia"/>
          <w:lang w:eastAsia="zh-CN"/>
        </w:rPr>
      </w:pPr>
    </w:p>
    <w:sectPr>
      <w:footerReference r:id="rId3" w:type="default"/>
      <w:pgSz w:w="16838" w:h="11906" w:orient="landscape"/>
      <w:pgMar w:top="1134" w:right="1440" w:bottom="850" w:left="1440" w:header="851" w:footer="992" w:gutter="0"/>
      <w:pgNumType w:fmt="numberInDash"/>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60351"/>
    <w:rsid w:val="016C402E"/>
    <w:rsid w:val="021178E5"/>
    <w:rsid w:val="023C2564"/>
    <w:rsid w:val="02746BF5"/>
    <w:rsid w:val="041F3B5B"/>
    <w:rsid w:val="043470E1"/>
    <w:rsid w:val="043B7ED3"/>
    <w:rsid w:val="043E35D2"/>
    <w:rsid w:val="045E5EB3"/>
    <w:rsid w:val="047327BC"/>
    <w:rsid w:val="04BF5175"/>
    <w:rsid w:val="051F7117"/>
    <w:rsid w:val="057E7B35"/>
    <w:rsid w:val="05B26867"/>
    <w:rsid w:val="05EF06B1"/>
    <w:rsid w:val="062E0F56"/>
    <w:rsid w:val="06557358"/>
    <w:rsid w:val="06DB3DC7"/>
    <w:rsid w:val="07E63A69"/>
    <w:rsid w:val="08AA7D19"/>
    <w:rsid w:val="0997212C"/>
    <w:rsid w:val="09D92ACA"/>
    <w:rsid w:val="0A1775DF"/>
    <w:rsid w:val="0AB9168A"/>
    <w:rsid w:val="0BC2740A"/>
    <w:rsid w:val="0BF254DE"/>
    <w:rsid w:val="0CEC2373"/>
    <w:rsid w:val="0D5212C6"/>
    <w:rsid w:val="0FDE5736"/>
    <w:rsid w:val="1076691C"/>
    <w:rsid w:val="109E487D"/>
    <w:rsid w:val="10D87734"/>
    <w:rsid w:val="111A598B"/>
    <w:rsid w:val="12414D95"/>
    <w:rsid w:val="126D4834"/>
    <w:rsid w:val="12BF6515"/>
    <w:rsid w:val="130016DE"/>
    <w:rsid w:val="136B0340"/>
    <w:rsid w:val="1474129E"/>
    <w:rsid w:val="15DD7661"/>
    <w:rsid w:val="16C303C9"/>
    <w:rsid w:val="17631190"/>
    <w:rsid w:val="17EF514C"/>
    <w:rsid w:val="18457901"/>
    <w:rsid w:val="197D4F0E"/>
    <w:rsid w:val="1A3E2B29"/>
    <w:rsid w:val="1B9E5A17"/>
    <w:rsid w:val="1BE21783"/>
    <w:rsid w:val="1C7B6C34"/>
    <w:rsid w:val="1D0E14D4"/>
    <w:rsid w:val="1E83526A"/>
    <w:rsid w:val="1ECB54FE"/>
    <w:rsid w:val="1FF91D21"/>
    <w:rsid w:val="20290FA9"/>
    <w:rsid w:val="203E44CC"/>
    <w:rsid w:val="214230C7"/>
    <w:rsid w:val="21467A58"/>
    <w:rsid w:val="21942F20"/>
    <w:rsid w:val="228610A5"/>
    <w:rsid w:val="23132CB5"/>
    <w:rsid w:val="23177747"/>
    <w:rsid w:val="23CA1E0F"/>
    <w:rsid w:val="2404610D"/>
    <w:rsid w:val="24511C6D"/>
    <w:rsid w:val="24915C2C"/>
    <w:rsid w:val="253441CF"/>
    <w:rsid w:val="258F0F7D"/>
    <w:rsid w:val="25AB14CF"/>
    <w:rsid w:val="26777B2D"/>
    <w:rsid w:val="27AF78F4"/>
    <w:rsid w:val="28517820"/>
    <w:rsid w:val="28C25A62"/>
    <w:rsid w:val="2AEF352E"/>
    <w:rsid w:val="2B525D5E"/>
    <w:rsid w:val="2B552E38"/>
    <w:rsid w:val="2BE0014C"/>
    <w:rsid w:val="2C694C56"/>
    <w:rsid w:val="2CC32943"/>
    <w:rsid w:val="2D863835"/>
    <w:rsid w:val="2E0E224E"/>
    <w:rsid w:val="2E635376"/>
    <w:rsid w:val="2E737D59"/>
    <w:rsid w:val="2F167F39"/>
    <w:rsid w:val="3218542F"/>
    <w:rsid w:val="328969F1"/>
    <w:rsid w:val="33834536"/>
    <w:rsid w:val="33A163D2"/>
    <w:rsid w:val="342D18CF"/>
    <w:rsid w:val="3455495B"/>
    <w:rsid w:val="34AC28C8"/>
    <w:rsid w:val="356928AD"/>
    <w:rsid w:val="35FE11C4"/>
    <w:rsid w:val="360E4167"/>
    <w:rsid w:val="36233649"/>
    <w:rsid w:val="36654D92"/>
    <w:rsid w:val="37D9437F"/>
    <w:rsid w:val="38EF0209"/>
    <w:rsid w:val="39057DE8"/>
    <w:rsid w:val="39FF170D"/>
    <w:rsid w:val="3AA215C9"/>
    <w:rsid w:val="3AD70347"/>
    <w:rsid w:val="3B715EB6"/>
    <w:rsid w:val="3C1F7A1F"/>
    <w:rsid w:val="3C20627C"/>
    <w:rsid w:val="40040A27"/>
    <w:rsid w:val="408B0030"/>
    <w:rsid w:val="40C92564"/>
    <w:rsid w:val="40CE6C65"/>
    <w:rsid w:val="410358F6"/>
    <w:rsid w:val="42974619"/>
    <w:rsid w:val="42AC415E"/>
    <w:rsid w:val="42D84A70"/>
    <w:rsid w:val="43583180"/>
    <w:rsid w:val="43DE1BA6"/>
    <w:rsid w:val="443405B3"/>
    <w:rsid w:val="44D876FB"/>
    <w:rsid w:val="453D2A2E"/>
    <w:rsid w:val="46155DC2"/>
    <w:rsid w:val="46A545C7"/>
    <w:rsid w:val="46B1690A"/>
    <w:rsid w:val="48C24B56"/>
    <w:rsid w:val="4A3B3958"/>
    <w:rsid w:val="4A566532"/>
    <w:rsid w:val="4A7964C0"/>
    <w:rsid w:val="4A7D5060"/>
    <w:rsid w:val="4B32316D"/>
    <w:rsid w:val="4CA50FEA"/>
    <w:rsid w:val="4DB728E7"/>
    <w:rsid w:val="4E2F5382"/>
    <w:rsid w:val="4EF354CE"/>
    <w:rsid w:val="51197140"/>
    <w:rsid w:val="513C7FCA"/>
    <w:rsid w:val="51481D37"/>
    <w:rsid w:val="51C70B1C"/>
    <w:rsid w:val="51D72D60"/>
    <w:rsid w:val="525A71FA"/>
    <w:rsid w:val="52D05424"/>
    <w:rsid w:val="53F56CA5"/>
    <w:rsid w:val="554D6152"/>
    <w:rsid w:val="557967BE"/>
    <w:rsid w:val="55FB624F"/>
    <w:rsid w:val="56AA083A"/>
    <w:rsid w:val="57104368"/>
    <w:rsid w:val="573517FD"/>
    <w:rsid w:val="582D7882"/>
    <w:rsid w:val="589E5B84"/>
    <w:rsid w:val="58FD373E"/>
    <w:rsid w:val="59207B9A"/>
    <w:rsid w:val="598D26AB"/>
    <w:rsid w:val="59954CCF"/>
    <w:rsid w:val="5A0F7A9D"/>
    <w:rsid w:val="5B5A762A"/>
    <w:rsid w:val="5B775DB4"/>
    <w:rsid w:val="5BBB6FA8"/>
    <w:rsid w:val="5DAF2A57"/>
    <w:rsid w:val="60C6404C"/>
    <w:rsid w:val="61837A86"/>
    <w:rsid w:val="61B118C4"/>
    <w:rsid w:val="61E5096D"/>
    <w:rsid w:val="61EF1A73"/>
    <w:rsid w:val="63103524"/>
    <w:rsid w:val="64680901"/>
    <w:rsid w:val="664348D4"/>
    <w:rsid w:val="664B48F5"/>
    <w:rsid w:val="66EB7E74"/>
    <w:rsid w:val="676C7561"/>
    <w:rsid w:val="67884532"/>
    <w:rsid w:val="67C17A7F"/>
    <w:rsid w:val="68073054"/>
    <w:rsid w:val="684122D4"/>
    <w:rsid w:val="686956F1"/>
    <w:rsid w:val="686C5529"/>
    <w:rsid w:val="68E6464E"/>
    <w:rsid w:val="68F47522"/>
    <w:rsid w:val="6940454A"/>
    <w:rsid w:val="6BA3496F"/>
    <w:rsid w:val="6BB2727C"/>
    <w:rsid w:val="6BBB6E45"/>
    <w:rsid w:val="6D727B56"/>
    <w:rsid w:val="6D775662"/>
    <w:rsid w:val="6D8D7550"/>
    <w:rsid w:val="6DDC079B"/>
    <w:rsid w:val="6E4014A8"/>
    <w:rsid w:val="6E6348B3"/>
    <w:rsid w:val="6E947C6B"/>
    <w:rsid w:val="6F7F147F"/>
    <w:rsid w:val="6F9D38C2"/>
    <w:rsid w:val="6FA046DC"/>
    <w:rsid w:val="7150307C"/>
    <w:rsid w:val="71785091"/>
    <w:rsid w:val="71E30AEB"/>
    <w:rsid w:val="721A569C"/>
    <w:rsid w:val="727E505F"/>
    <w:rsid w:val="72AD456A"/>
    <w:rsid w:val="73163816"/>
    <w:rsid w:val="73504211"/>
    <w:rsid w:val="735A3D8B"/>
    <w:rsid w:val="73A356FF"/>
    <w:rsid w:val="73AA2635"/>
    <w:rsid w:val="73B123E8"/>
    <w:rsid w:val="7651592B"/>
    <w:rsid w:val="771F09CC"/>
    <w:rsid w:val="77626534"/>
    <w:rsid w:val="78A2460C"/>
    <w:rsid w:val="78C83915"/>
    <w:rsid w:val="78DA29EC"/>
    <w:rsid w:val="797D0769"/>
    <w:rsid w:val="798B5135"/>
    <w:rsid w:val="7A5D05B9"/>
    <w:rsid w:val="7A8B5547"/>
    <w:rsid w:val="7AB16558"/>
    <w:rsid w:val="7B135AD8"/>
    <w:rsid w:val="7B183206"/>
    <w:rsid w:val="7B6B6051"/>
    <w:rsid w:val="7BC06A2B"/>
    <w:rsid w:val="7C3F4008"/>
    <w:rsid w:val="7C720708"/>
    <w:rsid w:val="7D37497F"/>
    <w:rsid w:val="7D8668D1"/>
    <w:rsid w:val="7E4C5A26"/>
    <w:rsid w:val="7F26399C"/>
    <w:rsid w:val="7F3367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1"/>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wyq</dc:creator>
  <cp:lastModifiedBy>RUAN</cp:lastModifiedBy>
  <cp:lastPrinted>2018-03-09T08:43:00Z</cp:lastPrinted>
  <dcterms:modified xsi:type="dcterms:W3CDTF">2021-01-13T02:41:58Z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