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28"/>
          <w:szCs w:val="28"/>
        </w:rPr>
      </w:pPr>
      <w:r>
        <w:rPr>
          <w:rFonts w:hint="eastAsia" w:ascii="黑体" w:hAnsi="黑体" w:eastAsia="黑体"/>
          <w:sz w:val="28"/>
          <w:szCs w:val="28"/>
        </w:rPr>
        <w:t>大连海洋大学</w:t>
      </w:r>
    </w:p>
    <w:p>
      <w:pPr>
        <w:spacing w:line="360" w:lineRule="auto"/>
        <w:jc w:val="center"/>
        <w:rPr>
          <w:rFonts w:ascii="黑体" w:hAnsi="黑体" w:eastAsia="黑体"/>
          <w:sz w:val="28"/>
          <w:szCs w:val="28"/>
        </w:rPr>
      </w:pPr>
      <w:bookmarkStart w:id="1" w:name="_GoBack"/>
      <w:bookmarkEnd w:id="1"/>
      <w:r>
        <w:rPr>
          <w:rFonts w:hint="eastAsia" w:ascii="黑体" w:hAnsi="黑体" w:eastAsia="黑体"/>
          <w:sz w:val="28"/>
          <w:szCs w:val="28"/>
        </w:rPr>
        <w:t>硕士研究生招生复试考试大纲</w:t>
      </w: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160" w:type="dxa"/>
            <w:vAlign w:val="center"/>
          </w:tcPr>
          <w:p>
            <w:pPr>
              <w:jc w:val="center"/>
              <w:rPr>
                <w:b/>
              </w:rPr>
            </w:pPr>
            <w:r>
              <w:rPr>
                <w:rFonts w:hint="eastAsia"/>
                <w:b/>
              </w:rPr>
              <w:t>考试科目</w:t>
            </w:r>
          </w:p>
        </w:tc>
        <w:tc>
          <w:tcPr>
            <w:tcW w:w="7561" w:type="dxa"/>
            <w:vAlign w:val="center"/>
          </w:tcPr>
          <w:p>
            <w:pPr>
              <w:jc w:val="center"/>
              <w:rPr>
                <w:b/>
              </w:rPr>
            </w:pPr>
            <w:r>
              <w:rPr>
                <w:rFonts w:hint="eastAsia"/>
                <w:b/>
              </w:rPr>
              <w:t>959渔业资源与渔场学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60" w:lineRule="auto"/>
              <w:jc w:val="center"/>
              <w:rPr>
                <w:b/>
              </w:rPr>
            </w:pPr>
            <w:r>
              <w:rPr>
                <w:rFonts w:hint="eastAsia"/>
                <w:b/>
              </w:rPr>
              <w:t>一、考试性质</w:t>
            </w:r>
          </w:p>
          <w:p>
            <w:pPr>
              <w:spacing w:line="360" w:lineRule="auto"/>
            </w:pPr>
            <w:r>
              <w:rPr>
                <w:rFonts w:hint="eastAsia"/>
              </w:rPr>
              <w:t xml:space="preserve">    本专业课考试是为攻读大连海洋大学农业资源利用领域的专业学位硕士研究生而设置的具有选拔性质的考试科目，其目的是科学、公平、有效地测试考生是否具备继续攻读农业资源利用专业学位硕士研究生所需要的基础知识和基本技能，评价的标准是高等院校农业资源利用相关专业本科毕业生能达到的及格或及格以上水平，以利于大连海洋大学择优选拔，确保专业学位硕士研究生的招生质量。</w:t>
            </w:r>
          </w:p>
          <w:p>
            <w:pPr>
              <w:spacing w:line="360" w:lineRule="auto"/>
              <w:jc w:val="center"/>
              <w:rPr>
                <w:b/>
              </w:rPr>
            </w:pPr>
            <w:r>
              <w:rPr>
                <w:rFonts w:hint="eastAsia"/>
                <w:b/>
              </w:rPr>
              <w:t>二、考查目标</w:t>
            </w:r>
          </w:p>
          <w:p>
            <w:pPr>
              <w:spacing w:line="360" w:lineRule="auto"/>
              <w:ind w:firstLine="420" w:firstLineChars="200"/>
            </w:pPr>
            <w:r>
              <w:rPr>
                <w:rFonts w:hint="eastAsia"/>
              </w:rPr>
              <w:t>本专业课考试在考查渔业资源与渔场学基本知识、基本理论的同时，注重考查考生运用渔业资源与渔场学原理分析、解决问题的能力。考生应</w:t>
            </w:r>
            <w:r>
              <w:rPr>
                <w:rFonts w:hint="eastAsia" w:ascii="宋体" w:hAnsi="宋体"/>
              </w:rPr>
              <w:t>掌握渔业资源和渔场学的主要概念、基本理论知识和技能，并能根据材料运用基本理论分析我国和世界主要渔场的资源状况和渔场渔期状况，了解我国近海渔业资源概况、世界海洋渔业资源概况以及全球变化对渔业资源数量变动的影响。</w:t>
            </w:r>
          </w:p>
          <w:p>
            <w:pPr>
              <w:spacing w:line="360" w:lineRule="auto"/>
              <w:jc w:val="center"/>
              <w:rPr>
                <w:b/>
              </w:rPr>
            </w:pPr>
            <w:r>
              <w:rPr>
                <w:rFonts w:hint="eastAsia"/>
                <w:b/>
              </w:rPr>
              <w:t>三、考试形式和试卷结构</w:t>
            </w:r>
          </w:p>
          <w:p>
            <w:pPr>
              <w:spacing w:line="360" w:lineRule="auto"/>
            </w:pPr>
            <w:r>
              <w:rPr>
                <w:rFonts w:hint="eastAsia"/>
              </w:rPr>
              <w:t>（一）试卷满分及考试时间</w:t>
            </w:r>
          </w:p>
          <w:p>
            <w:pPr>
              <w:spacing w:line="360" w:lineRule="auto"/>
              <w:ind w:firstLine="420" w:firstLineChars="200"/>
            </w:pPr>
            <w:r>
              <w:rPr>
                <w:rFonts w:hint="eastAsia"/>
              </w:rPr>
              <w:tab/>
            </w:r>
            <w:r>
              <w:rPr>
                <w:rFonts w:hint="eastAsia"/>
              </w:rPr>
              <w:t>本试卷满分为100分，考试时间为60分钟。</w:t>
            </w:r>
          </w:p>
          <w:p>
            <w:pPr>
              <w:spacing w:line="360" w:lineRule="auto"/>
            </w:pPr>
            <w:r>
              <w:rPr>
                <w:rFonts w:hint="eastAsia"/>
              </w:rPr>
              <w:t>（二）答题方式</w:t>
            </w:r>
          </w:p>
          <w:p>
            <w:pPr>
              <w:spacing w:line="360" w:lineRule="auto"/>
              <w:ind w:firstLine="420" w:firstLineChars="200"/>
            </w:pPr>
            <w:r>
              <w:rPr>
                <w:rFonts w:hint="eastAsia"/>
              </w:rPr>
              <w:tab/>
            </w:r>
            <w:r>
              <w:rPr>
                <w:rFonts w:hint="eastAsia"/>
              </w:rPr>
              <w:t>答题方式为闭卷、笔试。</w:t>
            </w:r>
          </w:p>
          <w:p>
            <w:pPr>
              <w:spacing w:line="360" w:lineRule="auto"/>
            </w:pPr>
            <w:r>
              <w:rPr>
                <w:rFonts w:hint="eastAsia"/>
              </w:rPr>
              <w:t>（三）试卷题型</w:t>
            </w:r>
          </w:p>
          <w:p>
            <w:pPr>
              <w:spacing w:line="360" w:lineRule="auto"/>
              <w:ind w:firstLine="420" w:firstLineChars="200"/>
            </w:pPr>
            <w:r>
              <w:rPr>
                <w:rFonts w:hint="eastAsia"/>
              </w:rPr>
              <w:t>1、选择题</w:t>
            </w:r>
          </w:p>
          <w:p>
            <w:pPr>
              <w:spacing w:line="360" w:lineRule="auto"/>
              <w:ind w:firstLine="420" w:firstLineChars="200"/>
            </w:pPr>
            <w:r>
              <w:rPr>
                <w:rFonts w:hint="eastAsia"/>
              </w:rPr>
              <w:t>2、名词解释</w:t>
            </w:r>
          </w:p>
          <w:p>
            <w:pPr>
              <w:spacing w:line="360" w:lineRule="auto"/>
              <w:ind w:firstLine="420" w:firstLineChars="200"/>
            </w:pPr>
            <w:r>
              <w:rPr>
                <w:rFonts w:hint="eastAsia"/>
              </w:rPr>
              <w:t>3、简答题</w:t>
            </w:r>
          </w:p>
          <w:p>
            <w:pPr>
              <w:spacing w:line="360" w:lineRule="auto"/>
              <w:ind w:firstLine="420" w:firstLineChars="200"/>
            </w:pPr>
            <w:r>
              <w:rPr>
                <w:rFonts w:hint="eastAsia"/>
              </w:rPr>
              <w:t>4、材料分析题</w:t>
            </w:r>
          </w:p>
          <w:p>
            <w:pPr>
              <w:spacing w:line="360" w:lineRule="auto"/>
              <w:jc w:val="center"/>
              <w:rPr>
                <w:b/>
              </w:rPr>
            </w:pPr>
            <w:r>
              <w:rPr>
                <w:rFonts w:hint="eastAsia"/>
                <w:b/>
              </w:rPr>
              <w:t>四、</w:t>
            </w:r>
            <w:bookmarkStart w:id="0" w:name="OLE_LINK5"/>
            <w:r>
              <w:rPr>
                <w:rFonts w:hint="eastAsia"/>
                <w:b/>
              </w:rPr>
              <w:t>考察内容</w:t>
            </w:r>
            <w:bookmarkEnd w:id="0"/>
          </w:p>
          <w:p>
            <w:pPr>
              <w:numPr>
                <w:ilvl w:val="0"/>
                <w:numId w:val="1"/>
              </w:numPr>
              <w:adjustRightInd/>
              <w:spacing w:line="360" w:lineRule="auto"/>
              <w:textAlignment w:val="auto"/>
              <w:rPr>
                <w:szCs w:val="21"/>
              </w:rPr>
            </w:pPr>
            <w:r>
              <w:rPr>
                <w:rFonts w:hint="eastAsia"/>
                <w:szCs w:val="21"/>
              </w:rPr>
              <w:t>绪论</w:t>
            </w:r>
          </w:p>
          <w:p>
            <w:pPr>
              <w:adjustRightInd/>
              <w:spacing w:line="360" w:lineRule="auto"/>
              <w:ind w:left="420"/>
              <w:textAlignment w:val="auto"/>
              <w:rPr>
                <w:szCs w:val="21"/>
              </w:rPr>
            </w:pPr>
            <w:r>
              <w:rPr>
                <w:rFonts w:hint="eastAsia"/>
                <w:szCs w:val="21"/>
              </w:rPr>
              <w:t>1.  渔业资源学的定义</w:t>
            </w:r>
          </w:p>
          <w:p>
            <w:pPr>
              <w:adjustRightInd/>
              <w:spacing w:line="360" w:lineRule="auto"/>
              <w:ind w:left="420"/>
              <w:textAlignment w:val="auto"/>
              <w:rPr>
                <w:szCs w:val="21"/>
              </w:rPr>
            </w:pPr>
            <w:r>
              <w:rPr>
                <w:rFonts w:hint="eastAsia"/>
                <w:szCs w:val="21"/>
              </w:rPr>
              <w:t>2.  水产资源、渔业资源、预备资源和渔获资源的含义</w:t>
            </w:r>
          </w:p>
          <w:p>
            <w:pPr>
              <w:numPr>
                <w:ilvl w:val="0"/>
                <w:numId w:val="1"/>
              </w:numPr>
              <w:adjustRightInd/>
              <w:spacing w:line="360" w:lineRule="auto"/>
              <w:textAlignment w:val="auto"/>
              <w:rPr>
                <w:szCs w:val="21"/>
              </w:rPr>
            </w:pPr>
            <w:r>
              <w:rPr>
                <w:rFonts w:hint="eastAsia" w:ascii="微软雅黑" w:hAnsi="微软雅黑" w:eastAsia="微软雅黑" w:cs="宋体"/>
                <w:color w:val="333333"/>
                <w:szCs w:val="21"/>
              </w:rPr>
              <w:t xml:space="preserve"> </w:t>
            </w:r>
            <w:r>
              <w:rPr>
                <w:rFonts w:hint="eastAsia"/>
                <w:szCs w:val="21"/>
              </w:rPr>
              <w:t>渔业资源的生物学基础</w:t>
            </w:r>
          </w:p>
          <w:p>
            <w:pPr>
              <w:numPr>
                <w:ilvl w:val="0"/>
                <w:numId w:val="2"/>
              </w:numPr>
              <w:adjustRightInd/>
              <w:spacing w:line="360" w:lineRule="auto"/>
              <w:ind w:hanging="5"/>
              <w:textAlignment w:val="auto"/>
              <w:rPr>
                <w:szCs w:val="21"/>
              </w:rPr>
            </w:pPr>
            <w:r>
              <w:rPr>
                <w:rFonts w:hint="eastAsia"/>
                <w:szCs w:val="21"/>
              </w:rPr>
              <w:t>种群的定义及主要特征</w:t>
            </w:r>
          </w:p>
          <w:p>
            <w:pPr>
              <w:numPr>
                <w:ilvl w:val="0"/>
                <w:numId w:val="2"/>
              </w:numPr>
              <w:adjustRightInd/>
              <w:spacing w:line="360" w:lineRule="auto"/>
              <w:ind w:hanging="5"/>
              <w:textAlignment w:val="auto"/>
              <w:rPr>
                <w:szCs w:val="21"/>
              </w:rPr>
            </w:pPr>
            <w:r>
              <w:rPr>
                <w:rFonts w:hint="eastAsia"/>
                <w:szCs w:val="21"/>
              </w:rPr>
              <w:t>种群、亚种群和群体的区别</w:t>
            </w:r>
          </w:p>
          <w:p>
            <w:pPr>
              <w:numPr>
                <w:ilvl w:val="0"/>
                <w:numId w:val="2"/>
              </w:numPr>
              <w:adjustRightInd/>
              <w:spacing w:line="360" w:lineRule="auto"/>
              <w:ind w:hanging="5"/>
              <w:textAlignment w:val="auto"/>
              <w:rPr>
                <w:szCs w:val="21"/>
              </w:rPr>
            </w:pPr>
            <w:r>
              <w:rPr>
                <w:rFonts w:hint="eastAsia"/>
                <w:szCs w:val="21"/>
              </w:rPr>
              <w:t>描述种群结构基本特征的常用变量</w:t>
            </w:r>
          </w:p>
          <w:p>
            <w:pPr>
              <w:numPr>
                <w:ilvl w:val="0"/>
                <w:numId w:val="2"/>
              </w:numPr>
              <w:adjustRightInd/>
              <w:spacing w:line="360" w:lineRule="auto"/>
              <w:ind w:hanging="5"/>
              <w:textAlignment w:val="auto"/>
              <w:rPr>
                <w:szCs w:val="21"/>
              </w:rPr>
            </w:pPr>
            <w:r>
              <w:rPr>
                <w:rFonts w:hint="eastAsia"/>
                <w:szCs w:val="21"/>
              </w:rPr>
              <w:t>种群的鉴别方法</w:t>
            </w:r>
          </w:p>
          <w:p>
            <w:pPr>
              <w:numPr>
                <w:ilvl w:val="0"/>
                <w:numId w:val="2"/>
              </w:numPr>
              <w:adjustRightInd/>
              <w:spacing w:line="360" w:lineRule="auto"/>
              <w:ind w:hanging="5"/>
              <w:textAlignment w:val="auto"/>
              <w:rPr>
                <w:szCs w:val="21"/>
              </w:rPr>
            </w:pPr>
            <w:r>
              <w:rPr>
                <w:rFonts w:hint="eastAsia"/>
                <w:szCs w:val="21"/>
              </w:rPr>
              <w:t>鱼类生长的特点</w:t>
            </w:r>
          </w:p>
          <w:p>
            <w:pPr>
              <w:numPr>
                <w:ilvl w:val="0"/>
                <w:numId w:val="2"/>
              </w:numPr>
              <w:adjustRightInd/>
              <w:spacing w:line="360" w:lineRule="auto"/>
              <w:ind w:hanging="5"/>
              <w:textAlignment w:val="auto"/>
              <w:rPr>
                <w:szCs w:val="21"/>
              </w:rPr>
            </w:pPr>
            <w:r>
              <w:rPr>
                <w:rFonts w:hint="eastAsia"/>
                <w:szCs w:val="21"/>
              </w:rPr>
              <w:t>鉴定年龄的材料、方法与原理</w:t>
            </w:r>
          </w:p>
          <w:p>
            <w:pPr>
              <w:numPr>
                <w:ilvl w:val="0"/>
                <w:numId w:val="2"/>
              </w:numPr>
              <w:adjustRightInd/>
              <w:spacing w:line="360" w:lineRule="auto"/>
              <w:ind w:hanging="5"/>
              <w:textAlignment w:val="auto"/>
              <w:rPr>
                <w:szCs w:val="21"/>
              </w:rPr>
            </w:pPr>
            <w:r>
              <w:rPr>
                <w:rFonts w:hint="eastAsia"/>
                <w:szCs w:val="21"/>
              </w:rPr>
              <w:t>测定鱼类生长的方法及其主要内容</w:t>
            </w:r>
          </w:p>
          <w:p>
            <w:pPr>
              <w:numPr>
                <w:ilvl w:val="0"/>
                <w:numId w:val="2"/>
              </w:numPr>
              <w:adjustRightInd/>
              <w:spacing w:line="360" w:lineRule="auto"/>
              <w:ind w:hanging="5"/>
              <w:textAlignment w:val="auto"/>
              <w:rPr>
                <w:szCs w:val="21"/>
              </w:rPr>
            </w:pPr>
            <w:r>
              <w:rPr>
                <w:rFonts w:hint="eastAsia"/>
                <w:szCs w:val="21"/>
              </w:rPr>
              <w:t>鱼类性成熟过程、影响鱼类性成熟的因素、鱼类生物学最小型及其意义</w:t>
            </w:r>
          </w:p>
          <w:p>
            <w:pPr>
              <w:numPr>
                <w:ilvl w:val="0"/>
                <w:numId w:val="2"/>
              </w:numPr>
              <w:adjustRightInd/>
              <w:spacing w:line="360" w:lineRule="auto"/>
              <w:ind w:hanging="5"/>
              <w:textAlignment w:val="auto"/>
              <w:rPr>
                <w:szCs w:val="21"/>
              </w:rPr>
            </w:pPr>
            <w:r>
              <w:rPr>
                <w:rFonts w:hint="eastAsia"/>
                <w:szCs w:val="21"/>
              </w:rPr>
              <w:t>鱼类性腺成熟度六期划分标准</w:t>
            </w:r>
          </w:p>
          <w:p>
            <w:pPr>
              <w:numPr>
                <w:ilvl w:val="0"/>
                <w:numId w:val="2"/>
              </w:numPr>
              <w:adjustRightInd/>
              <w:spacing w:line="360" w:lineRule="auto"/>
              <w:ind w:hanging="5"/>
              <w:textAlignment w:val="auto"/>
              <w:rPr>
                <w:szCs w:val="21"/>
              </w:rPr>
            </w:pPr>
            <w:r>
              <w:rPr>
                <w:rFonts w:hint="eastAsia"/>
                <w:szCs w:val="21"/>
              </w:rPr>
              <w:t>性腺成熟系数、鱼类排卵方式、产卵类型、补充群体和剩余群体的定义</w:t>
            </w:r>
          </w:p>
          <w:p>
            <w:pPr>
              <w:numPr>
                <w:ilvl w:val="0"/>
                <w:numId w:val="2"/>
              </w:numPr>
              <w:adjustRightInd/>
              <w:spacing w:line="360" w:lineRule="auto"/>
              <w:ind w:hanging="5"/>
              <w:textAlignment w:val="auto"/>
              <w:rPr>
                <w:szCs w:val="21"/>
              </w:rPr>
            </w:pPr>
            <w:r>
              <w:rPr>
                <w:rFonts w:hint="eastAsia"/>
                <w:szCs w:val="21"/>
              </w:rPr>
              <w:t>鱼类个体和种群繁殖力及个体繁殖力的测算方法</w:t>
            </w:r>
          </w:p>
          <w:p>
            <w:pPr>
              <w:numPr>
                <w:ilvl w:val="0"/>
                <w:numId w:val="2"/>
              </w:numPr>
              <w:adjustRightInd/>
              <w:spacing w:line="360" w:lineRule="auto"/>
              <w:ind w:hanging="5"/>
              <w:textAlignment w:val="auto"/>
              <w:rPr>
                <w:szCs w:val="21"/>
              </w:rPr>
            </w:pPr>
            <w:r>
              <w:rPr>
                <w:rFonts w:hint="eastAsia"/>
                <w:szCs w:val="21"/>
              </w:rPr>
              <w:t>食饵基础、食饵保障、食物链、生态效率、营养级的定义</w:t>
            </w:r>
          </w:p>
          <w:p>
            <w:pPr>
              <w:numPr>
                <w:ilvl w:val="0"/>
                <w:numId w:val="2"/>
              </w:numPr>
              <w:adjustRightInd/>
              <w:spacing w:line="360" w:lineRule="auto"/>
              <w:ind w:hanging="5"/>
              <w:textAlignment w:val="auto"/>
              <w:rPr>
                <w:szCs w:val="21"/>
              </w:rPr>
            </w:pPr>
            <w:r>
              <w:rPr>
                <w:rFonts w:hint="eastAsia"/>
                <w:szCs w:val="21"/>
              </w:rPr>
              <w:t>鱼类食性类型有哪几种（按不同分类方式）</w:t>
            </w:r>
          </w:p>
          <w:p>
            <w:pPr>
              <w:numPr>
                <w:ilvl w:val="0"/>
                <w:numId w:val="2"/>
              </w:numPr>
              <w:adjustRightInd/>
              <w:spacing w:line="360" w:lineRule="auto"/>
              <w:ind w:hanging="5"/>
              <w:textAlignment w:val="auto"/>
              <w:rPr>
                <w:szCs w:val="21"/>
              </w:rPr>
            </w:pPr>
            <w:r>
              <w:rPr>
                <w:rFonts w:hint="eastAsia"/>
                <w:szCs w:val="21"/>
              </w:rPr>
              <w:t>鱼类摄食的定性与定量分析方法</w:t>
            </w:r>
          </w:p>
          <w:p>
            <w:pPr>
              <w:spacing w:line="360" w:lineRule="auto"/>
              <w:rPr>
                <w:szCs w:val="21"/>
              </w:rPr>
            </w:pPr>
            <w:r>
              <w:rPr>
                <w:rFonts w:hint="eastAsia"/>
                <w:szCs w:val="21"/>
              </w:rPr>
              <w:t>第三章  鱼类的集群与洄游</w:t>
            </w:r>
          </w:p>
          <w:p>
            <w:pPr>
              <w:tabs>
                <w:tab w:val="left" w:pos="425"/>
              </w:tabs>
              <w:adjustRightInd/>
              <w:spacing w:line="360" w:lineRule="auto"/>
              <w:ind w:left="420"/>
              <w:textAlignment w:val="auto"/>
              <w:rPr>
                <w:szCs w:val="21"/>
              </w:rPr>
            </w:pPr>
            <w:r>
              <w:rPr>
                <w:rFonts w:hint="eastAsia"/>
                <w:szCs w:val="21"/>
              </w:rPr>
              <w:t>1.  鱼类集群的定义及常见类型</w:t>
            </w:r>
          </w:p>
          <w:p>
            <w:pPr>
              <w:tabs>
                <w:tab w:val="left" w:pos="425"/>
              </w:tabs>
              <w:adjustRightInd/>
              <w:spacing w:line="360" w:lineRule="auto"/>
              <w:ind w:left="420"/>
              <w:textAlignment w:val="auto"/>
              <w:rPr>
                <w:szCs w:val="21"/>
              </w:rPr>
            </w:pPr>
            <w:r>
              <w:rPr>
                <w:rFonts w:hint="eastAsia"/>
                <w:szCs w:val="21"/>
              </w:rPr>
              <w:t>2.  洄游、降海洄游与溯河洄游的定义及洄游类型</w:t>
            </w:r>
          </w:p>
          <w:p>
            <w:pPr>
              <w:tabs>
                <w:tab w:val="left" w:pos="425"/>
              </w:tabs>
              <w:adjustRightInd/>
              <w:spacing w:line="360" w:lineRule="auto"/>
              <w:ind w:left="420"/>
              <w:textAlignment w:val="auto"/>
              <w:rPr>
                <w:szCs w:val="21"/>
              </w:rPr>
            </w:pPr>
            <w:r>
              <w:rPr>
                <w:rFonts w:hint="eastAsia"/>
                <w:szCs w:val="21"/>
              </w:rPr>
              <w:t>3.  标志放流的定义及意义</w:t>
            </w:r>
          </w:p>
          <w:p>
            <w:pPr>
              <w:tabs>
                <w:tab w:val="left" w:pos="425"/>
              </w:tabs>
              <w:adjustRightInd/>
              <w:spacing w:line="360" w:lineRule="auto"/>
              <w:ind w:left="420"/>
              <w:textAlignment w:val="auto"/>
              <w:rPr>
                <w:szCs w:val="21"/>
              </w:rPr>
            </w:pPr>
            <w:r>
              <w:rPr>
                <w:rFonts w:hint="eastAsia"/>
                <w:szCs w:val="21"/>
              </w:rPr>
              <w:t>4.  鱼类集群与洄游的意义</w:t>
            </w:r>
          </w:p>
          <w:p>
            <w:pPr>
              <w:spacing w:line="360" w:lineRule="auto"/>
              <w:rPr>
                <w:szCs w:val="21"/>
              </w:rPr>
            </w:pPr>
            <w:r>
              <w:rPr>
                <w:rFonts w:hint="eastAsia"/>
                <w:szCs w:val="21"/>
              </w:rPr>
              <w:t>第四章  海洋环境与鱼类行动的关系</w:t>
            </w:r>
          </w:p>
          <w:p>
            <w:pPr>
              <w:adjustRightInd/>
              <w:spacing w:line="360" w:lineRule="auto"/>
              <w:ind w:left="420"/>
              <w:textAlignment w:val="auto"/>
              <w:rPr>
                <w:szCs w:val="21"/>
              </w:rPr>
            </w:pPr>
            <w:r>
              <w:rPr>
                <w:rFonts w:hint="eastAsia"/>
                <w:szCs w:val="21"/>
              </w:rPr>
              <w:t>1.  大陆架、大陆坡、大陆隆起、大洋盆地、海沟的定义</w:t>
            </w:r>
          </w:p>
          <w:p>
            <w:pPr>
              <w:adjustRightInd/>
              <w:spacing w:line="360" w:lineRule="auto"/>
              <w:ind w:left="420"/>
              <w:textAlignment w:val="auto"/>
              <w:rPr>
                <w:szCs w:val="21"/>
              </w:rPr>
            </w:pPr>
            <w:r>
              <w:rPr>
                <w:rFonts w:hint="eastAsia"/>
                <w:szCs w:val="21"/>
              </w:rPr>
              <w:t>2.  海流、东部边界流、西部边界流、极地环流、西风漂流的定义</w:t>
            </w:r>
          </w:p>
          <w:p>
            <w:pPr>
              <w:adjustRightInd/>
              <w:spacing w:line="360" w:lineRule="auto"/>
              <w:ind w:left="420"/>
              <w:textAlignment w:val="auto"/>
              <w:rPr>
                <w:szCs w:val="21"/>
              </w:rPr>
            </w:pPr>
            <w:r>
              <w:rPr>
                <w:rFonts w:hint="eastAsia"/>
                <w:szCs w:val="21"/>
              </w:rPr>
              <w:t>3.  温跃层、渗透压的定义</w:t>
            </w:r>
          </w:p>
          <w:p>
            <w:pPr>
              <w:adjustRightInd/>
              <w:spacing w:line="360" w:lineRule="auto"/>
              <w:ind w:left="420"/>
              <w:textAlignment w:val="auto"/>
              <w:rPr>
                <w:szCs w:val="21"/>
              </w:rPr>
            </w:pPr>
            <w:r>
              <w:rPr>
                <w:rFonts w:hint="eastAsia"/>
                <w:szCs w:val="21"/>
              </w:rPr>
              <w:t>4.  掌握</w:t>
            </w:r>
            <w:r>
              <w:rPr>
                <w:rFonts w:hint="eastAsia" w:ascii="宋体" w:hAnsi="宋体"/>
                <w:szCs w:val="21"/>
              </w:rPr>
              <w:t>水温、海流、盐度和大风与渔业的关系，了解饵料生物、光、溶解氧、气象因素、水深、底形和底质与渔业的关系。</w:t>
            </w:r>
          </w:p>
          <w:p>
            <w:pPr>
              <w:spacing w:line="360" w:lineRule="auto"/>
              <w:rPr>
                <w:szCs w:val="21"/>
              </w:rPr>
            </w:pPr>
            <w:r>
              <w:rPr>
                <w:rFonts w:hint="eastAsia"/>
                <w:szCs w:val="21"/>
              </w:rPr>
              <w:t>第五章  渔场学的基本理论</w:t>
            </w:r>
          </w:p>
          <w:p>
            <w:pPr>
              <w:numPr>
                <w:ilvl w:val="0"/>
                <w:numId w:val="3"/>
              </w:numPr>
              <w:adjustRightInd/>
              <w:spacing w:line="360" w:lineRule="auto"/>
              <w:ind w:hanging="5"/>
              <w:textAlignment w:val="auto"/>
              <w:rPr>
                <w:szCs w:val="21"/>
              </w:rPr>
            </w:pPr>
            <w:r>
              <w:rPr>
                <w:rFonts w:hint="eastAsia"/>
                <w:szCs w:val="21"/>
              </w:rPr>
              <w:t>渔场的定义及其主要类型；渔场价值评估</w:t>
            </w:r>
          </w:p>
          <w:p>
            <w:pPr>
              <w:numPr>
                <w:ilvl w:val="0"/>
                <w:numId w:val="3"/>
              </w:numPr>
              <w:adjustRightInd/>
              <w:spacing w:line="360" w:lineRule="auto"/>
              <w:ind w:hanging="5"/>
              <w:textAlignment w:val="auto"/>
              <w:rPr>
                <w:szCs w:val="21"/>
              </w:rPr>
            </w:pPr>
            <w:r>
              <w:rPr>
                <w:rFonts w:hint="eastAsia"/>
                <w:szCs w:val="21"/>
              </w:rPr>
              <w:t>渔期与渔区的定义；渔区划分原则；渔区面积估算方法</w:t>
            </w:r>
          </w:p>
          <w:p>
            <w:pPr>
              <w:numPr>
                <w:ilvl w:val="0"/>
                <w:numId w:val="3"/>
              </w:numPr>
              <w:adjustRightInd/>
              <w:spacing w:line="360" w:lineRule="auto"/>
              <w:ind w:hanging="5"/>
              <w:textAlignment w:val="auto"/>
              <w:rPr>
                <w:szCs w:val="21"/>
              </w:rPr>
            </w:pPr>
            <w:r>
              <w:rPr>
                <w:rFonts w:hint="eastAsia"/>
                <w:szCs w:val="21"/>
              </w:rPr>
              <w:t>流界的定义；流界渔场、大陆架渔场形成条件（或形成优良渔场原因）；流界渔场判断方法</w:t>
            </w:r>
          </w:p>
          <w:p>
            <w:pPr>
              <w:numPr>
                <w:ilvl w:val="0"/>
                <w:numId w:val="3"/>
              </w:numPr>
              <w:adjustRightInd/>
              <w:spacing w:line="360" w:lineRule="auto"/>
              <w:ind w:hanging="5"/>
              <w:textAlignment w:val="auto"/>
              <w:rPr>
                <w:szCs w:val="21"/>
              </w:rPr>
            </w:pPr>
            <w:r>
              <w:rPr>
                <w:rFonts w:hint="eastAsia"/>
                <w:szCs w:val="21"/>
              </w:rPr>
              <w:t>上升流渔场的特点及类型；涡流渔场类型；堆礁渔场形成原理</w:t>
            </w:r>
          </w:p>
          <w:p>
            <w:pPr>
              <w:numPr>
                <w:ilvl w:val="0"/>
                <w:numId w:val="3"/>
              </w:numPr>
              <w:adjustRightInd/>
              <w:spacing w:line="360" w:lineRule="auto"/>
              <w:ind w:hanging="5"/>
              <w:textAlignment w:val="auto"/>
              <w:rPr>
                <w:szCs w:val="21"/>
              </w:rPr>
            </w:pPr>
            <w:r>
              <w:rPr>
                <w:rFonts w:hint="eastAsia"/>
                <w:szCs w:val="21"/>
              </w:rPr>
              <w:t>世界四大著名渔场（北海道、北海、纽芬兰与秘鲁渔场）及类型</w:t>
            </w:r>
          </w:p>
          <w:p>
            <w:pPr>
              <w:numPr>
                <w:ilvl w:val="0"/>
                <w:numId w:val="3"/>
              </w:numPr>
              <w:adjustRightInd/>
              <w:spacing w:line="360" w:lineRule="auto"/>
              <w:ind w:hanging="5"/>
              <w:textAlignment w:val="auto"/>
              <w:rPr>
                <w:szCs w:val="21"/>
              </w:rPr>
            </w:pPr>
            <w:r>
              <w:rPr>
                <w:rFonts w:hint="eastAsia"/>
                <w:szCs w:val="21"/>
              </w:rPr>
              <w:t>渔场图编制内容</w:t>
            </w:r>
          </w:p>
          <w:p>
            <w:pPr>
              <w:spacing w:line="360" w:lineRule="auto"/>
              <w:rPr>
                <w:szCs w:val="21"/>
              </w:rPr>
            </w:pPr>
            <w:r>
              <w:rPr>
                <w:rFonts w:hint="eastAsia"/>
                <w:szCs w:val="21"/>
              </w:rPr>
              <w:t>第六章  渔情预报的基本原理与方法</w:t>
            </w:r>
          </w:p>
          <w:p>
            <w:pPr>
              <w:spacing w:line="360" w:lineRule="auto"/>
              <w:ind w:firstLine="367" w:firstLineChars="175"/>
              <w:rPr>
                <w:szCs w:val="21"/>
              </w:rPr>
            </w:pPr>
            <w:r>
              <w:rPr>
                <w:rFonts w:hint="eastAsia"/>
                <w:szCs w:val="21"/>
              </w:rPr>
              <w:t>掌握</w:t>
            </w:r>
            <w:r>
              <w:fldChar w:fldCharType="begin"/>
            </w:r>
            <w:r>
              <w:instrText xml:space="preserve"> HYPERLINK "http://book.szxypt.chaoxing.com/ebook/detail.jhtml?id=11084376&amp;page=157" </w:instrText>
            </w:r>
            <w:r>
              <w:fldChar w:fldCharType="separate"/>
            </w:r>
            <w:r>
              <w:rPr>
                <w:rFonts w:hint="eastAsia"/>
                <w:szCs w:val="21"/>
              </w:rPr>
              <w:t>渔情预报的定义及预报指标</w:t>
            </w:r>
            <w:r>
              <w:rPr>
                <w:rFonts w:hint="eastAsia"/>
                <w:szCs w:val="21"/>
              </w:rPr>
              <w:fldChar w:fldCharType="end"/>
            </w:r>
            <w:r>
              <w:rPr>
                <w:rFonts w:hint="eastAsia"/>
                <w:szCs w:val="21"/>
              </w:rPr>
              <w:t>，了解渔情预报方法</w:t>
            </w:r>
          </w:p>
          <w:p>
            <w:pPr>
              <w:spacing w:line="360" w:lineRule="auto"/>
              <w:rPr>
                <w:szCs w:val="21"/>
              </w:rPr>
            </w:pPr>
            <w:r>
              <w:rPr>
                <w:rFonts w:hint="eastAsia"/>
                <w:szCs w:val="21"/>
              </w:rPr>
              <w:t>第七章  中国海洋渔业资源及渔场概况</w:t>
            </w:r>
          </w:p>
          <w:p>
            <w:pPr>
              <w:numPr>
                <w:ilvl w:val="0"/>
                <w:numId w:val="4"/>
              </w:numPr>
              <w:adjustRightInd/>
              <w:spacing w:line="360" w:lineRule="auto"/>
              <w:ind w:hanging="5"/>
              <w:textAlignment w:val="auto"/>
              <w:rPr>
                <w:szCs w:val="21"/>
              </w:rPr>
            </w:pPr>
            <w:r>
              <w:rPr>
                <w:rFonts w:hint="eastAsia"/>
                <w:szCs w:val="21"/>
              </w:rPr>
              <w:t>掌握渤海、黄海、东海和南海的分界线</w:t>
            </w:r>
          </w:p>
          <w:p>
            <w:pPr>
              <w:numPr>
                <w:ilvl w:val="0"/>
                <w:numId w:val="4"/>
              </w:numPr>
              <w:adjustRightInd/>
              <w:spacing w:line="360" w:lineRule="auto"/>
              <w:ind w:hanging="5"/>
              <w:textAlignment w:val="auto"/>
              <w:rPr>
                <w:szCs w:val="21"/>
              </w:rPr>
            </w:pPr>
            <w:r>
              <w:rPr>
                <w:rFonts w:hint="eastAsia"/>
                <w:szCs w:val="21"/>
              </w:rPr>
              <w:t>了解四大海区地貌、底质、水文条件和饵料生物情况，掌握东中国海（渤、黄、东海）的海流系统。</w:t>
            </w:r>
          </w:p>
          <w:p>
            <w:pPr>
              <w:numPr>
                <w:ilvl w:val="0"/>
                <w:numId w:val="4"/>
              </w:numPr>
              <w:adjustRightInd/>
              <w:spacing w:line="360" w:lineRule="auto"/>
              <w:ind w:hanging="5"/>
              <w:textAlignment w:val="auto"/>
              <w:rPr>
                <w:szCs w:val="21"/>
              </w:rPr>
            </w:pPr>
            <w:r>
              <w:rPr>
                <w:rFonts w:hint="eastAsia"/>
                <w:szCs w:val="21"/>
              </w:rPr>
              <w:t>了解中国近海渔场资源状况，能根据材料运用优良渔场形成原理分析渤海、黄海、东海渔场形成原因</w:t>
            </w:r>
          </w:p>
          <w:p>
            <w:pPr>
              <w:numPr>
                <w:ilvl w:val="0"/>
                <w:numId w:val="4"/>
              </w:numPr>
              <w:adjustRightInd/>
              <w:spacing w:line="360" w:lineRule="auto"/>
              <w:ind w:hanging="5"/>
              <w:textAlignment w:val="auto"/>
              <w:rPr>
                <w:szCs w:val="21"/>
              </w:rPr>
            </w:pPr>
            <w:r>
              <w:rPr>
                <w:rFonts w:hint="eastAsia"/>
                <w:szCs w:val="21"/>
              </w:rPr>
              <w:t>了解带鱼、小黄鱼、对虾、蓝点马鲛等主要渔业资源洄游路线及资源现状</w:t>
            </w:r>
          </w:p>
          <w:p>
            <w:pPr>
              <w:spacing w:line="360" w:lineRule="auto"/>
              <w:rPr>
                <w:szCs w:val="21"/>
              </w:rPr>
            </w:pPr>
            <w:r>
              <w:rPr>
                <w:rFonts w:hint="eastAsia"/>
                <w:szCs w:val="21"/>
              </w:rPr>
              <w:t>第八章 世界海洋渔场及其资源概况</w:t>
            </w:r>
          </w:p>
          <w:p>
            <w:pPr>
              <w:numPr>
                <w:ilvl w:val="0"/>
                <w:numId w:val="5"/>
              </w:numPr>
              <w:adjustRightInd/>
              <w:spacing w:line="360" w:lineRule="auto"/>
              <w:ind w:hanging="5"/>
              <w:textAlignment w:val="auto"/>
              <w:rPr>
                <w:szCs w:val="21"/>
              </w:rPr>
            </w:pPr>
            <w:r>
              <w:rPr>
                <w:rFonts w:hint="eastAsia"/>
                <w:szCs w:val="21"/>
              </w:rPr>
              <w:t>了解世界海洋渔业形势</w:t>
            </w:r>
            <w:r>
              <w:rPr>
                <w:rFonts w:hint="eastAsia"/>
                <w:bCs/>
                <w:szCs w:val="21"/>
              </w:rPr>
              <w:t>及</w:t>
            </w:r>
            <w:r>
              <w:rPr>
                <w:rFonts w:hint="eastAsia"/>
                <w:szCs w:val="21"/>
              </w:rPr>
              <w:t>渔业资源开发潜力</w:t>
            </w:r>
          </w:p>
          <w:p>
            <w:pPr>
              <w:numPr>
                <w:ilvl w:val="0"/>
                <w:numId w:val="5"/>
              </w:numPr>
              <w:adjustRightInd/>
              <w:spacing w:line="360" w:lineRule="auto"/>
              <w:ind w:hanging="5"/>
              <w:textAlignment w:val="auto"/>
              <w:rPr>
                <w:szCs w:val="21"/>
              </w:rPr>
            </w:pPr>
            <w:r>
              <w:rPr>
                <w:rFonts w:hint="eastAsia"/>
                <w:szCs w:val="21"/>
              </w:rPr>
              <w:t>主要头足类、金枪鱼、鳕鱼的种类</w:t>
            </w:r>
          </w:p>
          <w:p>
            <w:pPr>
              <w:numPr>
                <w:ilvl w:val="0"/>
                <w:numId w:val="5"/>
              </w:numPr>
              <w:adjustRightInd/>
              <w:spacing w:line="360" w:lineRule="auto"/>
              <w:ind w:hanging="5"/>
              <w:textAlignment w:val="auto"/>
              <w:rPr>
                <w:szCs w:val="21"/>
              </w:rPr>
            </w:pPr>
            <w:r>
              <w:rPr>
                <w:rFonts w:hint="eastAsia"/>
                <w:szCs w:val="21"/>
              </w:rPr>
              <w:t>能根据材料运用优良渔场形成原理分析世界重要渔场形成原因。</w:t>
            </w:r>
          </w:p>
          <w:p>
            <w:pPr>
              <w:pStyle w:val="8"/>
              <w:spacing w:line="360" w:lineRule="exact"/>
            </w:pPr>
            <w:r>
              <w:rPr>
                <w:rFonts w:hint="eastAsia"/>
              </w:rPr>
              <w:t>第九章 全球环境的变化对渔业资源的影响</w:t>
            </w:r>
          </w:p>
          <w:p>
            <w:pPr>
              <w:tabs>
                <w:tab w:val="left" w:pos="425"/>
              </w:tabs>
              <w:adjustRightInd/>
              <w:spacing w:line="360" w:lineRule="auto"/>
              <w:ind w:left="425"/>
              <w:textAlignment w:val="auto"/>
              <w:rPr>
                <w:rFonts w:ascii="宋体" w:hAnsi="宋体"/>
                <w:szCs w:val="21"/>
              </w:rPr>
            </w:pPr>
            <w:r>
              <w:rPr>
                <w:rFonts w:hint="eastAsia" w:ascii="宋体" w:hAnsi="宋体"/>
                <w:szCs w:val="21"/>
              </w:rPr>
              <w:t>掌握厄尔尼诺、拉尼娜、南方涛动及</w:t>
            </w:r>
            <w:r>
              <w:rPr>
                <w:szCs w:val="21"/>
              </w:rPr>
              <w:t>ENSO</w:t>
            </w:r>
            <w:r>
              <w:rPr>
                <w:rFonts w:hint="eastAsia" w:ascii="宋体" w:hAnsi="宋体"/>
                <w:szCs w:val="21"/>
              </w:rPr>
              <w:t>的概念；了解厄尔尼诺产生原因及其对渔业的影响；了解富营养化和气候异常与渔业关系</w:t>
            </w:r>
          </w:p>
          <w:p>
            <w:pPr>
              <w:pStyle w:val="8"/>
              <w:spacing w:line="360" w:lineRule="exact"/>
            </w:pPr>
            <w:r>
              <w:rPr>
                <w:rFonts w:hint="eastAsia"/>
              </w:rPr>
              <w:t>第十章 渔业资源与渔场的调查方法</w:t>
            </w:r>
          </w:p>
          <w:p>
            <w:pPr>
              <w:numPr>
                <w:ilvl w:val="0"/>
                <w:numId w:val="6"/>
              </w:numPr>
              <w:adjustRightInd/>
              <w:spacing w:line="360" w:lineRule="auto"/>
              <w:ind w:hanging="5"/>
              <w:textAlignment w:val="auto"/>
              <w:rPr>
                <w:szCs w:val="21"/>
              </w:rPr>
            </w:pPr>
            <w:r>
              <w:rPr>
                <w:rFonts w:hint="eastAsia"/>
                <w:szCs w:val="21"/>
              </w:rPr>
              <w:t>渔业资源调查研究的主要内容</w:t>
            </w:r>
          </w:p>
          <w:p>
            <w:pPr>
              <w:numPr>
                <w:ilvl w:val="0"/>
                <w:numId w:val="6"/>
              </w:numPr>
              <w:adjustRightInd/>
              <w:spacing w:line="360" w:lineRule="auto"/>
              <w:ind w:hanging="5"/>
              <w:textAlignment w:val="auto"/>
              <w:rPr>
                <w:szCs w:val="21"/>
              </w:rPr>
            </w:pPr>
            <w:r>
              <w:rPr>
                <w:rFonts w:hint="eastAsia"/>
                <w:szCs w:val="21"/>
              </w:rPr>
              <w:t>如何进行鱼类调查资料的整理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7E3"/>
    <w:multiLevelType w:val="multilevel"/>
    <w:tmpl w:val="098607E3"/>
    <w:lvl w:ilvl="0" w:tentative="0">
      <w:start w:val="1"/>
      <w:numFmt w:val="japaneseCounting"/>
      <w:lvlText w:val="第%1章"/>
      <w:lvlJc w:val="left"/>
      <w:pPr>
        <w:tabs>
          <w:tab w:val="left" w:pos="735"/>
        </w:tabs>
        <w:ind w:left="735" w:hanging="735"/>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D5D5C3E"/>
    <w:multiLevelType w:val="multilevel"/>
    <w:tmpl w:val="0D5D5C3E"/>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2E3BF3"/>
    <w:multiLevelType w:val="multilevel"/>
    <w:tmpl w:val="1C2E3BF3"/>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45A0859"/>
    <w:multiLevelType w:val="singleLevel"/>
    <w:tmpl w:val="545A0859"/>
    <w:lvl w:ilvl="0" w:tentative="0">
      <w:start w:val="1"/>
      <w:numFmt w:val="decimal"/>
      <w:lvlText w:val="%1."/>
      <w:lvlJc w:val="left"/>
      <w:pPr>
        <w:tabs>
          <w:tab w:val="left" w:pos="425"/>
        </w:tabs>
        <w:ind w:left="425" w:hanging="425"/>
      </w:pPr>
      <w:rPr>
        <w:rFonts w:hint="default"/>
      </w:rPr>
    </w:lvl>
  </w:abstractNum>
  <w:abstractNum w:abstractNumId="4">
    <w:nsid w:val="545A0872"/>
    <w:multiLevelType w:val="singleLevel"/>
    <w:tmpl w:val="545A0872"/>
    <w:lvl w:ilvl="0" w:tentative="0">
      <w:start w:val="1"/>
      <w:numFmt w:val="decimal"/>
      <w:lvlText w:val="%1."/>
      <w:lvlJc w:val="left"/>
      <w:pPr>
        <w:tabs>
          <w:tab w:val="left" w:pos="425"/>
        </w:tabs>
        <w:ind w:left="425" w:hanging="425"/>
      </w:pPr>
      <w:rPr>
        <w:rFonts w:hint="default"/>
      </w:rPr>
    </w:lvl>
  </w:abstractNum>
  <w:abstractNum w:abstractNumId="5">
    <w:nsid w:val="6D95340F"/>
    <w:multiLevelType w:val="multilevel"/>
    <w:tmpl w:val="6D95340F"/>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06AD"/>
    <w:rsid w:val="003A7262"/>
    <w:rsid w:val="00422983"/>
    <w:rsid w:val="00C80D57"/>
    <w:rsid w:val="00F106AD"/>
    <w:rsid w:val="0ED52E23"/>
    <w:rsid w:val="54FF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p0"/>
    <w:basedOn w:val="1"/>
    <w:qFormat/>
    <w:uiPriority w:val="0"/>
    <w:pPr>
      <w:widowControl/>
      <w:adjustRightInd/>
      <w:spacing w:line="240" w:lineRule="auto"/>
      <w:textAlignment w:val="auto"/>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256</Words>
  <Characters>1465</Characters>
  <Lines>12</Lines>
  <Paragraphs>3</Paragraphs>
  <ScaleCrop>false</ScaleCrop>
  <LinksUpToDate>false</LinksUpToDate>
  <CharactersWithSpaces>1718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2017-01-12T13:18:00Z</dcterms:created>
  <dc:creator>孙谦</dc:creator>
  <cp:lastModifiedBy>天意1386732766</cp:lastModifiedBy>
  <dcterms:modified xsi:type="dcterms:W3CDTF">2018-02-06T07:01:43Z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