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hAnsi="Arial" w:cs="Arial"/>
          <w:b/>
          <w:kern w:val="0"/>
          <w:szCs w:val="21"/>
        </w:rPr>
      </w:pPr>
      <w:bookmarkStart w:id="0" w:name="_GoBack"/>
      <w:bookmarkEnd w:id="0"/>
      <w:r>
        <w:rPr>
          <w:rFonts w:ascii="Arial" w:hAnsi="Arial" w:cs="Arial"/>
          <w:b/>
          <w:kern w:val="0"/>
          <w:szCs w:val="21"/>
        </w:rPr>
        <w:t>血液病学主治医师专业知识大纲</w:t>
      </w:r>
    </w:p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标*为</w:t>
      </w:r>
      <w:r>
        <w:rPr>
          <w:rFonts w:hint="eastAsia" w:ascii="Arial" w:hAnsi="Arial" w:cs="Arial"/>
          <w:kern w:val="0"/>
          <w:szCs w:val="21"/>
        </w:rPr>
        <w:t>310</w:t>
      </w:r>
      <w:r>
        <w:rPr>
          <w:rFonts w:ascii="Arial" w:hAnsi="Arial" w:cs="Arial"/>
          <w:kern w:val="0"/>
          <w:szCs w:val="21"/>
        </w:rPr>
        <w:t>内科学专业知识考核内容</w:t>
      </w:r>
    </w:p>
    <w:tbl>
      <w:tblPr>
        <w:tblStyle w:val="8"/>
        <w:tblW w:w="8320" w:type="dxa"/>
        <w:jc w:val="center"/>
        <w:tblCellSpacing w:w="0" w:type="dxa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2330"/>
        <w:gridCol w:w="2827"/>
        <w:gridCol w:w="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单元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细目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要点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一、贫血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1.贫血概论*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（1）诊断标准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（2）分类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（4）诊断步骤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（5）治疗原则、输血指征及注意事项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2.缺铁性贫血*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（1）铁代谢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3.巨幼细胞贫血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（4）诊断及鉴别诊断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4.再生障碍性贫血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（1）分型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（3）急性再障和慢性再障的临床表现及实验室检查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5.慢性疾病性贫血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二、溶血性贫血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1.溶血性贫血概述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（1）发病机制与分类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（3）诊断步骤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（4）溶血的实验室检查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（5）确定溶血性贫血原因的实验室检查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（6）诊断与鉴别诊断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2.遗传性球形细胞增多症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（4）临床类型和防治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3.葡萄糖-6-磷酸脱氢酶缺乏症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（1）异常血红蛋白病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（2）海洋性贫血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4.血红蛋白病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5.自身免疫性溶血性贫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6.阵发性睡眠性血红蛋白尿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三、白细胞减少和粒细胞缺乏症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（1）定义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四、白血病*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1.急性白血病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（1）FAB和MIC分类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（3）血象和骨髓象特征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（4）细胞化学染色在分型中的意义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（5）治疗原则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（6）常用化疗方案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（7）中枢神经系统白血病防治方法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（8）骨髓移植指征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2.慢性粒细胞白血病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（1）典型病例的临床特点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（2）Ph染色体和分子生物学标记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（3）临床分期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（4）诊断及其与类白血病反应鉴别要点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3.慢性淋巴细胞白血病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（1）定义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</w:tbl>
    <w:p>
      <w:r>
        <w:rPr>
          <w:rFonts w:hint="eastAsia" w:eastAsia="宋体"/>
          <w:lang w:eastAsia="zh-CN"/>
        </w:rPr>
        <w:drawing>
          <wp:inline distT="0" distB="0" distL="114300" distR="114300">
            <wp:extent cx="5269230" cy="4886960"/>
            <wp:effectExtent l="0" t="0" r="7620" b="8890"/>
            <wp:docPr id="4" name="图片 4" descr="图片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5_副本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8"/>
        <w:tblW w:w="8320" w:type="dxa"/>
        <w:jc w:val="center"/>
        <w:tblCellSpacing w:w="0" w:type="dxa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2330"/>
        <w:gridCol w:w="2827"/>
        <w:gridCol w:w="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九、骨髓增生性疾病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1、真性红细胞增多症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2、原发性血小板增多症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3、原发性骨髓纤维化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十、脾功能亢进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（2）临床表现和实验室检查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</w:tbl>
    <w:p>
      <w:r>
        <w:rPr>
          <w:rFonts w:hint="eastAsia" w:eastAsia="宋体"/>
          <w:lang w:eastAsia="zh-CN"/>
        </w:rPr>
        <w:drawing>
          <wp:inline distT="0" distB="0" distL="114300" distR="114300">
            <wp:extent cx="5269230" cy="5968365"/>
            <wp:effectExtent l="0" t="0" r="7620" b="13335"/>
            <wp:docPr id="5" name="图片 5" descr="图片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6_副本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9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8"/>
        <w:tblW w:w="8326" w:type="dxa"/>
        <w:jc w:val="center"/>
        <w:tblCellSpacing w:w="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331"/>
        <w:gridCol w:w="2829"/>
        <w:gridCol w:w="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十二、输血与输血反应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（1）适应证、禁忌证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（2）成分输血的适应证与临床应用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（3）输血反应与处理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十三、骨髓穿刺和骨髓涂片细胞学检查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（1）骨髓穿刺部位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（2）骨髓液吸取和涂片注意事项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（3）骨髓穿刺的禁忌证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（4）骨髓涂片细胞学检查的内容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1476375" cy="523240"/>
          <wp:effectExtent l="0" t="0" r="0" b="0"/>
          <wp:docPr id="2" name="图片 1" descr="文都网校水印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都网校水印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517" cy="52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文都网校卫生职称频道整理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4092"/>
    <w:rsid w:val="00073E4E"/>
    <w:rsid w:val="0008729D"/>
    <w:rsid w:val="00172A27"/>
    <w:rsid w:val="001B160E"/>
    <w:rsid w:val="001F0990"/>
    <w:rsid w:val="002A2AD6"/>
    <w:rsid w:val="003479DE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6E3E20"/>
    <w:rsid w:val="006E7653"/>
    <w:rsid w:val="00713CDE"/>
    <w:rsid w:val="00745FAD"/>
    <w:rsid w:val="007669C1"/>
    <w:rsid w:val="007B393F"/>
    <w:rsid w:val="007D0439"/>
    <w:rsid w:val="007E130D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0FE5E43"/>
    <w:rsid w:val="0ADC3781"/>
    <w:rsid w:val="20221D09"/>
    <w:rsid w:val="28A455B5"/>
    <w:rsid w:val="31A72764"/>
    <w:rsid w:val="403E3AED"/>
    <w:rsid w:val="4B0011B1"/>
    <w:rsid w:val="5EA27430"/>
    <w:rsid w:val="6CD96D43"/>
    <w:rsid w:val="72C27B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1276</Characters>
  <Lines>10</Lines>
  <Paragraphs>2</Paragraphs>
  <ScaleCrop>false</ScaleCrop>
  <LinksUpToDate>false</LinksUpToDate>
  <CharactersWithSpaces>1497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2015-12-07T07:46:00Z</dcterms:created>
  <dc:creator>Windows</dc:creator>
  <cp:lastModifiedBy>zengyaoyu</cp:lastModifiedBy>
  <cp:lastPrinted>2014-10-14T08:20:00Z</cp:lastPrinted>
  <dcterms:modified xsi:type="dcterms:W3CDTF">2016-11-23T06:37:03Z</dcterms:modified>
  <dc:title>例会抽查表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