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ind w:firstLine="480"/>
        <w:jc w:val="center"/>
        <w:rPr>
          <w:rFonts w:ascii="Arial" w:hAnsi="Arial" w:cs="Arial"/>
          <w:b/>
          <w:kern w:val="0"/>
          <w:szCs w:val="21"/>
        </w:rPr>
      </w:pPr>
      <w:r>
        <w:rPr>
          <w:rFonts w:ascii="Arial" w:hAnsi="Arial" w:cs="Arial"/>
          <w:b/>
          <w:kern w:val="0"/>
          <w:szCs w:val="21"/>
        </w:rPr>
        <w:t>传染病学主治医师专业知识大纲</w:t>
      </w:r>
    </w:p>
    <w:p>
      <w:pPr>
        <w:widowControl/>
        <w:spacing w:before="100" w:beforeAutospacing="1" w:after="100" w:afterAutospacing="1" w:line="330" w:lineRule="atLeast"/>
        <w:ind w:firstLine="48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/>
          <w:kern w:val="0"/>
          <w:szCs w:val="21"/>
        </w:rPr>
        <w:t>专业知识标*为</w:t>
      </w:r>
      <w:r>
        <w:rPr>
          <w:rFonts w:hint="eastAsia"/>
          <w:color w:val="000000"/>
          <w:szCs w:val="21"/>
        </w:rPr>
        <w:t>312</w:t>
      </w:r>
      <w:r>
        <w:rPr>
          <w:rFonts w:ascii="Arial" w:hAnsi="Arial" w:cs="Arial"/>
          <w:kern w:val="0"/>
          <w:szCs w:val="21"/>
        </w:rPr>
        <w:t>内科学专业知识考核内容</w:t>
      </w:r>
    </w:p>
    <w:tbl>
      <w:tblPr>
        <w:tblStyle w:val="8"/>
        <w:tblW w:w="8320" w:type="dxa"/>
        <w:jc w:val="center"/>
        <w:tblCellSpacing w:w="0" w:type="dxa"/>
        <w:tblInd w:w="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831"/>
        <w:gridCol w:w="4821"/>
        <w:gridCol w:w="7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6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单 元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细目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要点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6" w:type="dxa"/>
            <w:vMerge w:val="restart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一、传染病概论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1.总论*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　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2.感染与免疫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（1）感染与传染病的概念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（2）感染过程的5种表现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3.传染病的流行过程及影响因素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（1）流行过程的3个基本条件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（2）影响流行过程的自然因素和社会因素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4.传染病的特征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传染病的4种基本特征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5.传染病的诊断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（1）流行病学资料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（2）临床资料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（3）实验室检查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（4）其他检查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6.传染病的治疗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（1）治疗原则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（2）治疗方法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7.传染病的预防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（1）管理传染源（传染病的分类及报告制度）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（2）切断传播途径的措施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（3）保护易感人群的措施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6" w:type="dxa"/>
            <w:vMerge w:val="restart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二、病毒感染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1.病毒性肝炎*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（1）病原学：肝炎病毒的种类及其抗原抗体系统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（2）流行病学：甲型、乙型、丙型和戊型肝炎的传染源、传播途径及人群易感性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（3）临床表现：病毒性肝炎的临床分型及各型病毒性肝炎的临床症状和体征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（4）各型病毒性肝炎的诊断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（5）慢性病毒性肝炎的治疗，包括抗病毒治疗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（6）重型肝炎的治疗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（7）预防：甲型、乙型病毒性肝炎的预防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2.肾综合征出血热*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（1）病原学：病原体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（2）流行病学：主要宿主动物和传染源及主要传播途径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（3）发病机制：休克、出血、急性肾功能衰竭的发生机制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（4）临床表现：5期经过和3种主要表现；临床分型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（5）诊断：尿常规和特异性抗体检测在诊断中的意义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（6）治疗：临床各期的治疗原则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（7）预防：主要预防措施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3.艾滋病*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（1）病原学：病原体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（2）流行病学：传染源，主要传播途径及高危人群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（3）发病机制：CD</w:t>
            </w:r>
            <w:r>
              <w:rPr>
                <w:rFonts w:ascii="Arial" w:hAnsi="Arial" w:cs="Arial"/>
                <w:kern w:val="0"/>
                <w:szCs w:val="21"/>
                <w:vertAlign w:val="subscript"/>
              </w:rPr>
              <w:t>4</w:t>
            </w:r>
            <w:r>
              <w:rPr>
                <w:rFonts w:ascii="Arial" w:hAnsi="Arial" w:cs="Arial"/>
                <w:kern w:val="0"/>
                <w:szCs w:val="21"/>
                <w:vertAlign w:val="superscript"/>
              </w:rPr>
              <w:t>+</w:t>
            </w:r>
            <w:r>
              <w:rPr>
                <w:rFonts w:ascii="Arial" w:hAnsi="Arial" w:cs="Arial"/>
                <w:kern w:val="0"/>
                <w:szCs w:val="21"/>
              </w:rPr>
              <w:t>T细胞受损伤的方式及表现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（4）临床表现：临床分期及各期主要临床表现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（5）诊断：流行病学资料、临床表现及特异性抗体、CD</w:t>
            </w:r>
            <w:r>
              <w:rPr>
                <w:rFonts w:ascii="Arial" w:hAnsi="Arial" w:cs="Arial"/>
                <w:kern w:val="0"/>
                <w:szCs w:val="21"/>
                <w:vertAlign w:val="subscript"/>
              </w:rPr>
              <w:t>4</w:t>
            </w:r>
            <w:r>
              <w:rPr>
                <w:rFonts w:ascii="Arial" w:hAnsi="Arial" w:cs="Arial"/>
                <w:kern w:val="0"/>
                <w:szCs w:val="21"/>
              </w:rPr>
              <w:t>/CD</w:t>
            </w:r>
            <w:r>
              <w:rPr>
                <w:rFonts w:ascii="Arial" w:hAnsi="Arial" w:cs="Arial"/>
                <w:kern w:val="0"/>
                <w:szCs w:val="21"/>
                <w:vertAlign w:val="subscript"/>
              </w:rPr>
              <w:t>8</w:t>
            </w:r>
            <w:r>
              <w:rPr>
                <w:rFonts w:ascii="Arial" w:hAnsi="Arial" w:cs="Arial"/>
                <w:kern w:val="0"/>
                <w:szCs w:val="21"/>
              </w:rPr>
              <w:t>比例检查的诊断意义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（6）治疗：目前抗病毒治疗的主要药物种类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（7）预防：切断传播途径的措施及其重要性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4.流行性乙型脑炎*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（1）病原特点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（2）流行病学（传染源、传播途径及流行特点）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（3）临床表现：分期、分型及表现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（4）诊断（流行病学史、临床表现及实验室检查）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（6）预防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（7）流行性乙型脑炎的诊断要点及主要治疗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5.禽流感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（1）病原特点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（2）流行病学特点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（4）诊断依据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6.传染性非典型肺炎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（1）病原特点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（2）流行病学特点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（4）诊断依据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（5）治疗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</w:p>
        </w:tc>
      </w:tr>
    </w:tbl>
    <w:p/>
    <w:tbl>
      <w:tblPr>
        <w:tblStyle w:val="9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1"/>
        <w:gridCol w:w="3413"/>
        <w:gridCol w:w="8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三、立克次病体</w:t>
            </w:r>
          </w:p>
        </w:tc>
        <w:tc>
          <w:tcPr>
            <w:tcW w:w="2131" w:type="dxa"/>
            <w:vAlign w:val="center"/>
          </w:tcPr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1.地方性斑疹伤寒</w:t>
            </w:r>
          </w:p>
        </w:tc>
        <w:tc>
          <w:tcPr>
            <w:tcW w:w="3413" w:type="dxa"/>
            <w:vAlign w:val="center"/>
          </w:tcPr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（1）病原学：病原体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（2）流行病学：传染源、传播途径及人群易感性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3）诊断：流行病学资料、主要临床病症，体征及血清学检查</w:t>
            </w:r>
          </w:p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（4）治疗：病原治疗</w:t>
            </w:r>
          </w:p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（5）预防：主要预防措施</w:t>
            </w:r>
          </w:p>
        </w:tc>
        <w:tc>
          <w:tcPr>
            <w:tcW w:w="848" w:type="dxa"/>
            <w:vAlign w:val="center"/>
          </w:tcPr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了解</w:t>
            </w:r>
          </w:p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了解</w:t>
            </w:r>
          </w:p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</w:p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熟悉</w:t>
            </w:r>
          </w:p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</w:p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熟悉</w:t>
            </w:r>
          </w:p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了解</w:t>
            </w:r>
          </w:p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ordWrap/>
              <w:spacing w:beforeAutospacing="0" w:afterAutospacing="0"/>
              <w:ind w:leftChars="0" w:rightChars="0" w:firstLineChars="0"/>
              <w:rPr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2.恙虫病</w:t>
            </w:r>
          </w:p>
        </w:tc>
        <w:tc>
          <w:tcPr>
            <w:tcW w:w="3413" w:type="dxa"/>
            <w:vAlign w:val="center"/>
          </w:tcPr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（1）病原学：病原体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（2）流行病学：传染源、传播途径及人群易感性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3）诊断：流行病学资料、主要临床病症，体征及血清学检查</w:t>
            </w:r>
          </w:p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（4）治疗：病原治疗</w:t>
            </w:r>
          </w:p>
          <w:p>
            <w:pPr>
              <w:wordWrap/>
              <w:spacing w:beforeAutospacing="0" w:afterAutospacing="0"/>
              <w:ind w:leftChars="0" w:rightChars="0" w:firstLineChars="0"/>
              <w:rPr>
                <w:vertAlign w:val="baseline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（5）预防：主要预防措</w:t>
            </w:r>
          </w:p>
        </w:tc>
        <w:tc>
          <w:tcPr>
            <w:tcW w:w="848" w:type="dxa"/>
            <w:vAlign w:val="center"/>
          </w:tcPr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了解</w:t>
            </w:r>
          </w:p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了解</w:t>
            </w:r>
          </w:p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</w:p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熟悉</w:t>
            </w:r>
          </w:p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</w:p>
          <w:p>
            <w:pPr>
              <w:wordWrap/>
              <w:spacing w:beforeAutospacing="0" w:afterAutospacing="0"/>
              <w:ind w:leftChars="0" w:rightChars="0" w:firstLineChars="0"/>
              <w:rPr>
                <w:rFonts w:hint="eastAsia" w:ascii="Arial" w:hAnsi="Arial" w:cs="Arial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熟悉</w:t>
            </w:r>
          </w:p>
          <w:p>
            <w:pPr>
              <w:wordWrap/>
              <w:spacing w:beforeAutospacing="0" w:afterAutospacing="0"/>
              <w:ind w:leftChars="0" w:rightChars="0" w:firstLineChars="0"/>
              <w:rPr>
                <w:vertAlign w:val="baseline"/>
              </w:rPr>
            </w:pPr>
            <w:r>
              <w:rPr>
                <w:rFonts w:hint="eastAsia" w:ascii="Arial" w:hAnsi="Arial" w:cs="Arial"/>
                <w:kern w:val="0"/>
                <w:szCs w:val="21"/>
                <w:lang w:eastAsia="zh-CN"/>
              </w:rPr>
              <w:t>了解</w:t>
            </w:r>
          </w:p>
        </w:tc>
      </w:tr>
    </w:tbl>
    <w:p/>
    <w:tbl>
      <w:tblPr>
        <w:tblStyle w:val="8"/>
        <w:tblW w:w="8320" w:type="dxa"/>
        <w:jc w:val="center"/>
        <w:tblCellSpacing w:w="0" w:type="dxa"/>
        <w:tblInd w:w="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"/>
        <w:gridCol w:w="1831"/>
        <w:gridCol w:w="4821"/>
        <w:gridCol w:w="7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6" w:type="dxa"/>
            <w:vMerge w:val="restart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四、细菌感染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1.伤寒*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（1）病原学：病原体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（2）流行病学：传染源、传播途径及人群易感性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（3）病理解剖特点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（4）临床表现：典型伤寒的4期临床表现及主要并发症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（5）诊断：确诊的依据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（6）鉴别诊断：需要与伤寒鉴别的疾病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（7）治疗：病原治疗与并发症治疗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（8）伤寒的诊断依据及病原治疗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2.细菌性痢疾*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（1）病原学：病原体及其菌群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（2）流行病学：主要传播途径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（3）发病机制及主要病变部位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（4）临床表现：急性普通型菌痢及慢性迁延型菌痢及中毒性痢疾的临床表现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（5）诊断依据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（6）鉴别诊断：急性菌痢与慢性菌痢的鉴别诊断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（7）治疗：病原治疗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（8）预防：关键环节及措施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3.霍乱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（1）病原学：病原体及分型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（2）流行病学：主要传播途径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（3）病理生理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（4）临床表现：典型病例的临床表现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（5）诊断：诊断方法及确诊依据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（7）治疗：主要治疗措施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（8）预防措施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tblCellSpacing w:w="0" w:type="dxa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4.流行性脑脊髓膜炎*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（1）病原学：病原体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（2）流行病学：传染源、传播途径及人群易感性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（3）发病机制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（4）临床表现：普通型及暴发型流脑的临床表现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（5）诊断：普通型及暴发型流脑的诊断及确诊依据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（6）鉴别诊断：普通型及暴发型流脑鉴别诊断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（7）治疗：对症与病原治疗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bookmarkStart w:id="0" w:name="_GoBack"/>
            <w:bookmarkEnd w:id="0"/>
            <w:r>
              <w:rPr>
                <w:rFonts w:ascii="Arial" w:hAnsi="Arial" w:cs="Arial"/>
                <w:kern w:val="0"/>
                <w:szCs w:val="21"/>
              </w:rPr>
              <w:t>（8）预防措施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（9）流脑的诊断依据及治疗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5.感染性休克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（1）病原学：常见病原体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（2）发病机制：微循环障碍学说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（3）诊断依据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（4）治疗：抗休克治疗、病原治疗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6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五、螺旋体病</w:t>
            </w:r>
          </w:p>
        </w:tc>
        <w:tc>
          <w:tcPr>
            <w:tcW w:w="183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钩端螺旋体病*</w:t>
            </w:r>
          </w:p>
        </w:tc>
        <w:tc>
          <w:tcPr>
            <w:tcW w:w="4821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（1）病原学：病原体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（2）流行病学：传染源、传播途径及人群易感性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（3）诊断：钩体病的诊断依据及鉴别诊断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（4）治疗：病原治疗的药物及其注意事项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（5）预防：主要预防措施</w:t>
            </w:r>
          </w:p>
        </w:tc>
        <w:tc>
          <w:tcPr>
            <w:tcW w:w="75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</w:p>
        </w:tc>
      </w:tr>
    </w:tbl>
    <w:p/>
    <w:p>
      <w:r>
        <w:drawing>
          <wp:inline distT="0" distB="0" distL="114300" distR="114300">
            <wp:extent cx="5269230" cy="3784600"/>
            <wp:effectExtent l="0" t="0" r="762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tbl>
      <w:tblPr>
        <w:tblStyle w:val="8"/>
        <w:tblW w:w="8326" w:type="dxa"/>
        <w:jc w:val="center"/>
        <w:tblCellSpacing w:w="0" w:type="dxa"/>
        <w:tblInd w:w="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1832"/>
        <w:gridCol w:w="4824"/>
        <w:gridCol w:w="7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7" w:type="dxa"/>
            <w:vMerge w:val="restart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七、蠕虫感染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1.日本血吸虫病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（1）病原学：病原体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（2）流行病学：传染源、传播途径及人群易感性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（3）临床表现：临床分型、急性血吸虫病及晚期血吸虫病的临床表现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（4）诊断依据：急性血吸虫病的诊断依据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（5）鉴别诊断：急性血吸虫病的鉴别诊断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（6）治疗：病原治疗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（7）预防措施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7" w:type="dxa"/>
            <w:vMerge w:val="continue"/>
            <w:vAlign w:val="center"/>
          </w:tcPr>
          <w:p>
            <w:pPr>
              <w:widowControl/>
              <w:wordWrap/>
              <w:spacing w:beforeAutospacing="0" w:afterAutospacing="0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2.囊虫病</w:t>
            </w:r>
          </w:p>
        </w:tc>
        <w:tc>
          <w:tcPr>
            <w:tcW w:w="4824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（1）病原学：病原体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（2）流行病学：传染源、传播途径及人群易感性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（3）临床表现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（4）诊断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（5）鉴别诊断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（6）治疗：病原治疗、对症治疗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（7）预防措施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（8）囊虫病的诊断依据及治疗注意事项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wordWrap/>
              <w:spacing w:beforeAutospacing="0" w:afterAutospacing="0" w:line="330" w:lineRule="atLeast"/>
              <w:ind w:leftChars="0" w:rightChars="0" w:firstLineChars="0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熟悉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掌握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  <w:r>
              <w:rPr>
                <w:rFonts w:ascii="Arial" w:hAnsi="Arial" w:cs="Arial"/>
                <w:kern w:val="0"/>
                <w:szCs w:val="21"/>
              </w:rPr>
              <w:br w:type="textWrapping"/>
            </w:r>
            <w:r>
              <w:rPr>
                <w:rFonts w:ascii="Arial" w:hAnsi="Arial" w:cs="Arial"/>
                <w:kern w:val="0"/>
                <w:szCs w:val="21"/>
              </w:rPr>
              <w:t>了解</w:t>
            </w:r>
          </w:p>
        </w:tc>
      </w:tr>
    </w:tbl>
    <w:p>
      <w:pPr>
        <w:widowControl/>
        <w:spacing w:before="100" w:beforeAutospacing="1" w:after="100" w:afterAutospacing="1" w:line="330" w:lineRule="atLeast"/>
        <w:ind w:firstLine="480"/>
        <w:jc w:val="both"/>
        <w:rPr>
          <w:rFonts w:ascii="Arial" w:hAnsi="Arial" w:cs="Arial"/>
          <w:b/>
          <w:kern w:val="0"/>
          <w:szCs w:val="21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  <w:p>
    <w:pPr>
      <w:pStyle w:val="3"/>
    </w:pPr>
    <w:r>
      <w:rPr>
        <w:rFonts w:hint="eastAsia"/>
      </w:rPr>
      <w:t>地址：北京市海淀区西三环北路72号世纪经贸大厦B座</w:t>
    </w:r>
  </w:p>
  <w:p>
    <w:pPr>
      <w:pStyle w:val="3"/>
    </w:pPr>
    <w:r>
      <w:rPr>
        <w:rFonts w:hint="eastAsia"/>
      </w:rPr>
      <w:t>电话：010 - 88820136  传真：010 - 88820119   网址：www.wendu</w:t>
    </w:r>
    <w:r>
      <w:rPr>
        <w:rFonts w:hint="eastAsia"/>
        <w:lang w:val="en-US" w:eastAsia="zh-CN"/>
      </w:rPr>
      <w:t>edu</w:t>
    </w:r>
    <w:r>
      <w:rPr>
        <w:rFonts w:hint="eastAsia"/>
      </w:rPr>
      <w:t>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drawing>
        <wp:inline distT="0" distB="0" distL="0" distR="0">
          <wp:extent cx="1476375" cy="523240"/>
          <wp:effectExtent l="0" t="0" r="0" b="0"/>
          <wp:docPr id="2" name="图片 1" descr="文都网校水印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文都网校水印1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517" cy="52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rPr>
        <w:rFonts w:hint="eastAsia"/>
        <w:sz w:val="21"/>
        <w:szCs w:val="21"/>
      </w:rPr>
      <w:t>文都网校卫生职称频道整理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092"/>
    <w:rsid w:val="00073E4E"/>
    <w:rsid w:val="0008729D"/>
    <w:rsid w:val="00172A27"/>
    <w:rsid w:val="001B160E"/>
    <w:rsid w:val="001F0990"/>
    <w:rsid w:val="002A2AD6"/>
    <w:rsid w:val="003479DE"/>
    <w:rsid w:val="004378A8"/>
    <w:rsid w:val="00484234"/>
    <w:rsid w:val="004A5155"/>
    <w:rsid w:val="005B23AD"/>
    <w:rsid w:val="005E5DF5"/>
    <w:rsid w:val="005E74A8"/>
    <w:rsid w:val="0061790F"/>
    <w:rsid w:val="006700BD"/>
    <w:rsid w:val="006B27CA"/>
    <w:rsid w:val="006E3E20"/>
    <w:rsid w:val="006E7653"/>
    <w:rsid w:val="00713CDE"/>
    <w:rsid w:val="00745FAD"/>
    <w:rsid w:val="007669C1"/>
    <w:rsid w:val="007B393F"/>
    <w:rsid w:val="007D0439"/>
    <w:rsid w:val="007E130D"/>
    <w:rsid w:val="009F21E9"/>
    <w:rsid w:val="00A42A14"/>
    <w:rsid w:val="00A501CA"/>
    <w:rsid w:val="00AB60DB"/>
    <w:rsid w:val="00B95AD8"/>
    <w:rsid w:val="00BD1D2A"/>
    <w:rsid w:val="00C16785"/>
    <w:rsid w:val="00C34432"/>
    <w:rsid w:val="00CB6E38"/>
    <w:rsid w:val="00DB5571"/>
    <w:rsid w:val="00E16E82"/>
    <w:rsid w:val="00E73BBF"/>
    <w:rsid w:val="00EB5F8C"/>
    <w:rsid w:val="00EE2E4A"/>
    <w:rsid w:val="00F22434"/>
    <w:rsid w:val="00FC296B"/>
    <w:rsid w:val="00FE5E43"/>
    <w:rsid w:val="069A702F"/>
    <w:rsid w:val="08E0493C"/>
    <w:rsid w:val="20221D09"/>
    <w:rsid w:val="261D2218"/>
    <w:rsid w:val="280C3960"/>
    <w:rsid w:val="289F5859"/>
    <w:rsid w:val="28A455B5"/>
    <w:rsid w:val="2D5034E4"/>
    <w:rsid w:val="2E3D56EB"/>
    <w:rsid w:val="31A72764"/>
    <w:rsid w:val="409F42B5"/>
    <w:rsid w:val="4E753947"/>
    <w:rsid w:val="530921EB"/>
    <w:rsid w:val="5A5B3CCD"/>
    <w:rsid w:val="5EA27430"/>
    <w:rsid w:val="73E907B7"/>
    <w:rsid w:val="75FE5C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link w:val="4"/>
    <w:uiPriority w:val="99"/>
    <w:rPr>
      <w:sz w:val="18"/>
      <w:szCs w:val="18"/>
    </w:rPr>
  </w:style>
  <w:style w:type="character" w:customStyle="1" w:styleId="12">
    <w:name w:val="页脚 Char"/>
    <w:link w:val="3"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223</Words>
  <Characters>1276</Characters>
  <Lines>10</Lines>
  <Paragraphs>2</Paragraphs>
  <ScaleCrop>false</ScaleCrop>
  <LinksUpToDate>false</LinksUpToDate>
  <CharactersWithSpaces>1497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2015-12-07T07:46:00Z</dcterms:created>
  <dc:creator>Windows</dc:creator>
  <cp:lastModifiedBy>zengyaoyu</cp:lastModifiedBy>
  <cp:lastPrinted>2014-10-14T08:20:00Z</cp:lastPrinted>
  <dcterms:modified xsi:type="dcterms:W3CDTF">2016-11-23T07:01:39Z</dcterms:modified>
  <dc:title>例会抽查表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